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3ED64F4A" w:rsidR="00FB1F03" w:rsidRPr="00067D52" w:rsidRDefault="004E6E10" w:rsidP="00D33BA0">
            <w:pPr>
              <w:rPr>
                <w:rFonts w:ascii="Open Sans" w:hAnsi="Open Sans" w:cs="Open Sans"/>
                <w:sz w:val="20"/>
                <w:szCs w:val="18"/>
              </w:rPr>
            </w:pPr>
            <w:r>
              <w:rPr>
                <w:rFonts w:ascii="Open Sans" w:hAnsi="Open Sans" w:cs="Open Sans"/>
                <w:sz w:val="20"/>
                <w:szCs w:val="18"/>
              </w:rPr>
              <w:t>Doc. dr. sc. Dražen Cepić</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2F025117" w:rsidR="007C47BE" w:rsidRPr="00067D52" w:rsidRDefault="004E6E10">
            <w:pPr>
              <w:rPr>
                <w:rFonts w:ascii="Open Sans" w:hAnsi="Open Sans" w:cs="Open Sans"/>
                <w:sz w:val="20"/>
                <w:szCs w:val="18"/>
              </w:rPr>
            </w:pPr>
            <w:r>
              <w:rPr>
                <w:rFonts w:ascii="Open Sans" w:hAnsi="Open Sans" w:cs="Open Sans"/>
                <w:sz w:val="20"/>
                <w:szCs w:val="18"/>
              </w:rPr>
              <w:t>Sveučilište u Zadru</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5E8D0337" w:rsidR="00D33BA0" w:rsidRPr="00067D52" w:rsidRDefault="004E6E10">
            <w:pPr>
              <w:rPr>
                <w:rFonts w:ascii="Open Sans" w:hAnsi="Open Sans" w:cs="Open Sans"/>
                <w:sz w:val="20"/>
                <w:szCs w:val="18"/>
              </w:rPr>
            </w:pPr>
            <w:r w:rsidRPr="004E6E10">
              <w:rPr>
                <w:rFonts w:ascii="Open Sans" w:hAnsi="Open Sans" w:cs="Open Sans"/>
                <w:sz w:val="20"/>
                <w:szCs w:val="18"/>
              </w:rPr>
              <w:t>Održivo ribarstvo: društveni odnosi, identitet i zajedničko upravljanje jadranskim ribolovnim resursima</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165B75FC" w:rsidR="009C752E" w:rsidRPr="00067D52" w:rsidRDefault="00711B7F">
            <w:pPr>
              <w:rPr>
                <w:rFonts w:ascii="Open Sans" w:hAnsi="Open Sans" w:cs="Open Sans"/>
                <w:sz w:val="20"/>
                <w:szCs w:val="18"/>
              </w:rPr>
            </w:pPr>
            <w:r>
              <w:rPr>
                <w:rFonts w:ascii="Open Sans" w:hAnsi="Open Sans" w:cs="Open Sans"/>
                <w:sz w:val="20"/>
                <w:szCs w:val="18"/>
              </w:rPr>
              <w:t>Doc. dr. sc. Dražen Cepić</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4606F915" w14:textId="48D5D7F7" w:rsidR="00D24C85" w:rsidRPr="004A6C55" w:rsidRDefault="00D24C85">
            <w:pPr>
              <w:rPr>
                <w:rFonts w:ascii="Open Sans" w:hAnsi="Open Sans" w:cs="Open Sans"/>
                <w:sz w:val="18"/>
                <w:szCs w:val="18"/>
              </w:rPr>
            </w:pPr>
            <w:r w:rsidRPr="004A6C55">
              <w:rPr>
                <w:rFonts w:ascii="Open Sans" w:hAnsi="Open Sans" w:cs="Open Sans"/>
                <w:sz w:val="18"/>
                <w:szCs w:val="18"/>
              </w:rPr>
              <w:t>Prikupljaju se četiri tipa podataka: anketni, kvalitativni, mrežni i etnografsko-arhivski.</w:t>
            </w:r>
          </w:p>
          <w:p w14:paraId="3698A278" w14:textId="77777777" w:rsidR="00D24C85" w:rsidRPr="004A6C55" w:rsidRDefault="00D24C85">
            <w:pPr>
              <w:rPr>
                <w:rFonts w:ascii="Open Sans" w:hAnsi="Open Sans" w:cs="Open Sans"/>
                <w:sz w:val="18"/>
                <w:szCs w:val="18"/>
              </w:rPr>
            </w:pPr>
          </w:p>
          <w:p w14:paraId="2196ED8E" w14:textId="51E7D5EE" w:rsidR="009C752E" w:rsidRPr="004A6C55" w:rsidRDefault="009344FB">
            <w:pPr>
              <w:rPr>
                <w:rFonts w:ascii="Open Sans" w:hAnsi="Open Sans" w:cs="Open Sans"/>
                <w:sz w:val="18"/>
                <w:szCs w:val="18"/>
              </w:rPr>
            </w:pPr>
            <w:r w:rsidRPr="004A6C55">
              <w:rPr>
                <w:rFonts w:ascii="Open Sans" w:hAnsi="Open Sans" w:cs="Open Sans"/>
                <w:sz w:val="18"/>
                <w:szCs w:val="18"/>
              </w:rPr>
              <w:t>Anketni</w:t>
            </w:r>
            <w:r w:rsidR="00BA3760" w:rsidRPr="004A6C55">
              <w:rPr>
                <w:rFonts w:ascii="Open Sans" w:hAnsi="Open Sans" w:cs="Open Sans"/>
                <w:sz w:val="18"/>
                <w:szCs w:val="18"/>
              </w:rPr>
              <w:t xml:space="preserve"> podac</w:t>
            </w:r>
            <w:r w:rsidRPr="004A6C55">
              <w:rPr>
                <w:rFonts w:ascii="Open Sans" w:hAnsi="Open Sans" w:cs="Open Sans"/>
                <w:sz w:val="18"/>
                <w:szCs w:val="18"/>
              </w:rPr>
              <w:t>i: p</w:t>
            </w:r>
            <w:r w:rsidR="00BA3760" w:rsidRPr="004A6C55">
              <w:rPr>
                <w:rFonts w:ascii="Open Sans" w:hAnsi="Open Sans" w:cs="Open Sans"/>
                <w:sz w:val="18"/>
                <w:szCs w:val="18"/>
              </w:rPr>
              <w:t>rikupljanje podataka provedeno je na dva načina</w:t>
            </w:r>
            <w:r w:rsidRPr="004A6C55">
              <w:rPr>
                <w:rFonts w:ascii="Open Sans" w:hAnsi="Open Sans" w:cs="Open Sans"/>
                <w:sz w:val="18"/>
                <w:szCs w:val="18"/>
              </w:rPr>
              <w:t>—</w:t>
            </w:r>
            <w:r w:rsidR="00BA3760" w:rsidRPr="004A6C55">
              <w:rPr>
                <w:rFonts w:ascii="Open Sans" w:hAnsi="Open Sans" w:cs="Open Sans"/>
                <w:sz w:val="18"/>
                <w:szCs w:val="18"/>
              </w:rPr>
              <w:t>terens</w:t>
            </w:r>
            <w:r w:rsidR="00DC2470" w:rsidRPr="004A6C55">
              <w:rPr>
                <w:rFonts w:ascii="Open Sans" w:hAnsi="Open Sans" w:cs="Open Sans"/>
                <w:sz w:val="18"/>
                <w:szCs w:val="18"/>
              </w:rPr>
              <w:t>k</w:t>
            </w:r>
            <w:r w:rsidR="00BA3760" w:rsidRPr="004A6C55">
              <w:rPr>
                <w:rFonts w:ascii="Open Sans" w:hAnsi="Open Sans" w:cs="Open Sans"/>
                <w:sz w:val="18"/>
                <w:szCs w:val="18"/>
              </w:rPr>
              <w:t>i</w:t>
            </w:r>
            <w:r w:rsidR="00DC2470" w:rsidRPr="004A6C55">
              <w:rPr>
                <w:rFonts w:ascii="Open Sans" w:hAnsi="Open Sans" w:cs="Open Sans"/>
                <w:sz w:val="18"/>
                <w:szCs w:val="18"/>
              </w:rPr>
              <w:t xml:space="preserve"> za gospodarske ribare</w:t>
            </w:r>
            <w:r w:rsidR="00BA3760" w:rsidRPr="004A6C55">
              <w:rPr>
                <w:rFonts w:ascii="Open Sans" w:hAnsi="Open Sans" w:cs="Open Sans"/>
                <w:sz w:val="18"/>
                <w:szCs w:val="18"/>
              </w:rPr>
              <w:t xml:space="preserve"> te putem on-line aplikacije </w:t>
            </w:r>
            <w:r w:rsidR="00BA3760" w:rsidRPr="004A6C55">
              <w:rPr>
                <w:rFonts w:ascii="Open Sans" w:hAnsi="Open Sans" w:cs="Open Sans"/>
                <w:i/>
                <w:iCs/>
                <w:sz w:val="18"/>
                <w:szCs w:val="18"/>
              </w:rPr>
              <w:t>LimeSurvey</w:t>
            </w:r>
            <w:r w:rsidR="00DC2470" w:rsidRPr="004A6C55">
              <w:rPr>
                <w:rFonts w:ascii="Open Sans" w:hAnsi="Open Sans" w:cs="Open Sans"/>
                <w:i/>
                <w:iCs/>
                <w:sz w:val="18"/>
                <w:szCs w:val="18"/>
              </w:rPr>
              <w:t xml:space="preserve"> </w:t>
            </w:r>
            <w:r w:rsidR="00DC2470" w:rsidRPr="004A6C55">
              <w:rPr>
                <w:rFonts w:ascii="Open Sans" w:hAnsi="Open Sans" w:cs="Open Sans"/>
                <w:sz w:val="18"/>
                <w:szCs w:val="18"/>
              </w:rPr>
              <w:t>sportsko-rekreativne ribolovce</w:t>
            </w:r>
            <w:r w:rsidR="00BA3760" w:rsidRPr="004A6C55">
              <w:rPr>
                <w:rFonts w:ascii="Open Sans" w:hAnsi="Open Sans" w:cs="Open Sans"/>
                <w:sz w:val="18"/>
                <w:szCs w:val="18"/>
              </w:rPr>
              <w:t>.  Upitnici su sadržavali identična pitanja, uz dodatna pitanja za rekreativne-sportske ribolovce u on-line verziji. Podaci koji se prikupljaju su:</w:t>
            </w:r>
            <w:r w:rsidR="001A713D" w:rsidRPr="004A6C55">
              <w:rPr>
                <w:rFonts w:ascii="Open Sans" w:hAnsi="Open Sans" w:cs="Open Sans"/>
                <w:sz w:val="18"/>
                <w:szCs w:val="18"/>
              </w:rPr>
              <w:t xml:space="preserve"> spol, </w:t>
            </w:r>
            <w:r w:rsidR="00BA3760" w:rsidRPr="004A6C55">
              <w:rPr>
                <w:rFonts w:ascii="Open Sans" w:hAnsi="Open Sans" w:cs="Open Sans"/>
                <w:sz w:val="18"/>
                <w:szCs w:val="18"/>
              </w:rPr>
              <w:t xml:space="preserve">dob, </w:t>
            </w:r>
            <w:r w:rsidR="001A713D" w:rsidRPr="004A6C55">
              <w:rPr>
                <w:rFonts w:ascii="Open Sans" w:hAnsi="Open Sans" w:cs="Open Sans"/>
                <w:sz w:val="18"/>
                <w:szCs w:val="18"/>
              </w:rPr>
              <w:t>obrazovanje</w:t>
            </w:r>
            <w:r w:rsidR="00BA3760" w:rsidRPr="004A6C55">
              <w:rPr>
                <w:rFonts w:ascii="Open Sans" w:hAnsi="Open Sans" w:cs="Open Sans"/>
                <w:sz w:val="18"/>
                <w:szCs w:val="18"/>
              </w:rPr>
              <w:t xml:space="preserve">, </w:t>
            </w:r>
            <w:r w:rsidR="001A713D" w:rsidRPr="004A6C55">
              <w:rPr>
                <w:rFonts w:ascii="Open Sans" w:hAnsi="Open Sans" w:cs="Open Sans"/>
                <w:sz w:val="18"/>
                <w:szCs w:val="18"/>
              </w:rPr>
              <w:t>broj osoba u kućanstvu, bračni status, regija, veličina naselja, mjesto odrastanja</w:t>
            </w:r>
            <w:r w:rsidR="00BA3760" w:rsidRPr="004A6C55">
              <w:rPr>
                <w:rFonts w:ascii="Open Sans" w:hAnsi="Open Sans" w:cs="Open Sans"/>
                <w:sz w:val="18"/>
                <w:szCs w:val="18"/>
              </w:rPr>
              <w:t xml:space="preserve"> te odgovori na </w:t>
            </w:r>
            <w:r w:rsidR="001A713D" w:rsidRPr="004A6C55">
              <w:rPr>
                <w:rFonts w:ascii="Open Sans" w:hAnsi="Open Sans" w:cs="Open Sans"/>
                <w:sz w:val="18"/>
                <w:szCs w:val="18"/>
              </w:rPr>
              <w:t xml:space="preserve">posebno kreirana pitanja koja se odnose na razne elemente ribarstva i ribolova. </w:t>
            </w:r>
            <w:r w:rsidR="00BA3760" w:rsidRPr="004A6C55">
              <w:rPr>
                <w:rFonts w:ascii="Open Sans" w:hAnsi="Open Sans" w:cs="Open Sans"/>
                <w:sz w:val="18"/>
                <w:szCs w:val="18"/>
              </w:rPr>
              <w:t xml:space="preserve">Podaci </w:t>
            </w:r>
            <w:r w:rsidR="001A713D" w:rsidRPr="004A6C55">
              <w:rPr>
                <w:rFonts w:ascii="Open Sans" w:hAnsi="Open Sans" w:cs="Open Sans"/>
                <w:sz w:val="18"/>
                <w:szCs w:val="18"/>
              </w:rPr>
              <w:t>su</w:t>
            </w:r>
            <w:r w:rsidR="00BA3760" w:rsidRPr="004A6C55">
              <w:rPr>
                <w:rFonts w:ascii="Open Sans" w:hAnsi="Open Sans" w:cs="Open Sans"/>
                <w:sz w:val="18"/>
                <w:szCs w:val="18"/>
              </w:rPr>
              <w:t xml:space="preserve"> pohranjeni u CSV datoteci. </w:t>
            </w:r>
            <w:r w:rsidR="001A713D" w:rsidRPr="004A6C55">
              <w:rPr>
                <w:rFonts w:ascii="Open Sans" w:hAnsi="Open Sans" w:cs="Open Sans"/>
                <w:sz w:val="18"/>
                <w:szCs w:val="18"/>
              </w:rPr>
              <w:t>Prikupljeni su odgovori 567 ispitanika.</w:t>
            </w:r>
          </w:p>
          <w:p w14:paraId="1BC6AA36" w14:textId="2F7CA2F9" w:rsidR="006465EF" w:rsidRPr="004A6C55" w:rsidRDefault="006465EF">
            <w:pPr>
              <w:rPr>
                <w:rFonts w:ascii="Open Sans" w:hAnsi="Open Sans" w:cs="Open Sans"/>
                <w:sz w:val="18"/>
                <w:szCs w:val="18"/>
              </w:rPr>
            </w:pPr>
          </w:p>
          <w:p w14:paraId="7170A29D" w14:textId="373D1455" w:rsidR="00030529" w:rsidRPr="004A6C55" w:rsidRDefault="006465EF">
            <w:pPr>
              <w:rPr>
                <w:rFonts w:ascii="Open Sans" w:hAnsi="Open Sans" w:cs="Open Sans"/>
                <w:sz w:val="18"/>
                <w:szCs w:val="18"/>
              </w:rPr>
            </w:pPr>
            <w:r w:rsidRPr="004A6C55">
              <w:rPr>
                <w:rFonts w:ascii="Open Sans" w:hAnsi="Open Sans" w:cs="Open Sans"/>
                <w:sz w:val="18"/>
                <w:szCs w:val="18"/>
              </w:rPr>
              <w:t xml:space="preserve">Kvalitativni podaci: </w:t>
            </w:r>
            <w:r w:rsidR="00030529" w:rsidRPr="004A6C55">
              <w:rPr>
                <w:rFonts w:ascii="Open Sans" w:hAnsi="Open Sans" w:cs="Open Sans"/>
                <w:sz w:val="18"/>
                <w:szCs w:val="18"/>
              </w:rPr>
              <w:t xml:space="preserve">odnosi se na intervjuiranje </w:t>
            </w:r>
            <w:r w:rsidRPr="004A6C55">
              <w:rPr>
                <w:rFonts w:ascii="Open Sans" w:hAnsi="Open Sans" w:cs="Open Sans"/>
                <w:sz w:val="18"/>
                <w:szCs w:val="18"/>
              </w:rPr>
              <w:t>sudionika</w:t>
            </w:r>
            <w:r w:rsidR="00030529" w:rsidRPr="004A6C55">
              <w:rPr>
                <w:rFonts w:ascii="Open Sans" w:hAnsi="Open Sans" w:cs="Open Sans"/>
                <w:sz w:val="18"/>
                <w:szCs w:val="18"/>
              </w:rPr>
              <w:t xml:space="preserve"> uz pomoć protokola za intervjue. Intervjuiranje će se provoditi na terenu. Razgovori će biti snimani te će se na temelju snimki izraditi transkripti koji će se kasnije koristiti u daljnjim analizama. Protokol za intervju sadrži pitanja koja prikupljaju podatke o spolu, dobi, obrazovanju, mjestu/regiji stanovanja te podatke u obliku odgovora na razna pitanja koja se odnose na akvakulturu. Podaci će biti pohranjeni u .docx obliku.</w:t>
            </w:r>
            <w:r w:rsidR="00402FDA" w:rsidRPr="004A6C55">
              <w:rPr>
                <w:rFonts w:ascii="Open Sans" w:hAnsi="Open Sans" w:cs="Open Sans"/>
                <w:sz w:val="18"/>
                <w:szCs w:val="18"/>
              </w:rPr>
              <w:t xml:space="preserve"> Ne planira se prikupljanje osobnih podataka na temelju koji se ispitanici potencijalno mogu identificirati.  </w:t>
            </w:r>
          </w:p>
          <w:p w14:paraId="77DBF098" w14:textId="77777777" w:rsidR="006465EF" w:rsidRPr="004A6C55" w:rsidRDefault="006465EF">
            <w:pPr>
              <w:rPr>
                <w:rFonts w:ascii="Open Sans" w:hAnsi="Open Sans" w:cs="Open Sans"/>
                <w:sz w:val="18"/>
                <w:szCs w:val="18"/>
              </w:rPr>
            </w:pPr>
          </w:p>
          <w:p w14:paraId="7FD4EF5C" w14:textId="4AB95436" w:rsidR="005D1945" w:rsidRPr="004A6C55" w:rsidRDefault="006465EF" w:rsidP="005D1945">
            <w:pPr>
              <w:rPr>
                <w:rFonts w:ascii="Open Sans" w:hAnsi="Open Sans" w:cs="Open Sans"/>
                <w:sz w:val="18"/>
                <w:szCs w:val="18"/>
              </w:rPr>
            </w:pPr>
            <w:r w:rsidRPr="004A6C55">
              <w:rPr>
                <w:rFonts w:ascii="Open Sans" w:hAnsi="Open Sans" w:cs="Open Sans"/>
                <w:sz w:val="18"/>
                <w:szCs w:val="18"/>
              </w:rPr>
              <w:t xml:space="preserve">Mrežni podaci: odnosi se na intervjuiranje sudionika uz pomoć protokola za </w:t>
            </w:r>
            <w:r w:rsidR="001614D6" w:rsidRPr="004A6C55">
              <w:rPr>
                <w:rFonts w:ascii="Open Sans" w:hAnsi="Open Sans" w:cs="Open Sans"/>
                <w:sz w:val="18"/>
                <w:szCs w:val="18"/>
              </w:rPr>
              <w:t>participativno mrežno mapiranje</w:t>
            </w:r>
            <w:r w:rsidRPr="004A6C55">
              <w:rPr>
                <w:rFonts w:ascii="Open Sans" w:hAnsi="Open Sans" w:cs="Open Sans"/>
                <w:sz w:val="18"/>
                <w:szCs w:val="18"/>
              </w:rPr>
              <w:t xml:space="preserve">. Intervjuiranje će se provoditi na terenu. Razgovori će biti snimani te će se na temelju snimki izraditi transkripti koji će se kasnije koristiti u daljnjim analizama. </w:t>
            </w:r>
            <w:r w:rsidR="005D1945" w:rsidRPr="004A6C55">
              <w:rPr>
                <w:rFonts w:ascii="Open Sans" w:hAnsi="Open Sans" w:cs="Open Sans"/>
                <w:sz w:val="18"/>
                <w:szCs w:val="18"/>
              </w:rPr>
              <w:t xml:space="preserve">Protokol za intervju sadrži pitanja koja prikupljaju podatke o spolu, dobi, obrazovanju, mjestu/regiji stanovanja te podatke u obliku odgovora na razna pitanja koja se odnose na nabavne lance u ribarstvu. </w:t>
            </w:r>
            <w:r w:rsidR="00563F6F" w:rsidRPr="004A6C55">
              <w:rPr>
                <w:rFonts w:ascii="Open Sans" w:hAnsi="Open Sans" w:cs="Open Sans"/>
                <w:sz w:val="18"/>
                <w:szCs w:val="18"/>
              </w:rPr>
              <w:t xml:space="preserve">Podaci će biti pohranjeni u .docx obliku. </w:t>
            </w:r>
            <w:r w:rsidRPr="004A6C55">
              <w:rPr>
                <w:rFonts w:ascii="Open Sans" w:hAnsi="Open Sans" w:cs="Open Sans"/>
                <w:sz w:val="18"/>
                <w:szCs w:val="18"/>
              </w:rPr>
              <w:t xml:space="preserve">Pored toga, </w:t>
            </w:r>
            <w:r w:rsidR="003C61BD" w:rsidRPr="004A6C55">
              <w:rPr>
                <w:rFonts w:ascii="Open Sans" w:hAnsi="Open Sans" w:cs="Open Sans"/>
                <w:sz w:val="18"/>
                <w:szCs w:val="18"/>
              </w:rPr>
              <w:t>sudionici će kreirati mape nabavnih lanaca u ribarstvu, na papiru ili u specijaliziranom softveru</w:t>
            </w:r>
            <w:r w:rsidR="001614D6" w:rsidRPr="004A6C55">
              <w:rPr>
                <w:rFonts w:ascii="Open Sans" w:hAnsi="Open Sans" w:cs="Open Sans"/>
                <w:sz w:val="18"/>
                <w:szCs w:val="18"/>
              </w:rPr>
              <w:t xml:space="preserve"> za participativno mrežno mapiranje</w:t>
            </w:r>
            <w:r w:rsidR="003C61BD" w:rsidRPr="004A6C55">
              <w:rPr>
                <w:rFonts w:ascii="Open Sans" w:hAnsi="Open Sans" w:cs="Open Sans"/>
                <w:sz w:val="18"/>
                <w:szCs w:val="18"/>
              </w:rPr>
              <w:t xml:space="preserve">. </w:t>
            </w:r>
            <w:r w:rsidR="005D1945" w:rsidRPr="004A6C55">
              <w:rPr>
                <w:rFonts w:ascii="Open Sans" w:hAnsi="Open Sans" w:cs="Open Sans"/>
                <w:sz w:val="18"/>
                <w:szCs w:val="18"/>
              </w:rPr>
              <w:t xml:space="preserve">Ne planira se prikupljanje osobnih podataka na temelju koji se ispitanici potencijalno mogu identificirati.  </w:t>
            </w:r>
          </w:p>
          <w:p w14:paraId="73235EC7" w14:textId="77777777" w:rsidR="006465EF" w:rsidRPr="004A6C55" w:rsidRDefault="006465EF">
            <w:pPr>
              <w:rPr>
                <w:rFonts w:ascii="Open Sans" w:hAnsi="Open Sans" w:cs="Open Sans"/>
                <w:sz w:val="18"/>
                <w:szCs w:val="18"/>
              </w:rPr>
            </w:pPr>
          </w:p>
          <w:p w14:paraId="1F1B3728" w14:textId="4D3D61B2" w:rsidR="00D76295" w:rsidRPr="004A6C55" w:rsidRDefault="005D1945" w:rsidP="009F5B4D">
            <w:pPr>
              <w:rPr>
                <w:rStyle w:val="fontstyle01"/>
              </w:rPr>
            </w:pPr>
            <w:r w:rsidRPr="004A6C55">
              <w:rPr>
                <w:rFonts w:ascii="Open Sans" w:hAnsi="Open Sans" w:cs="Open Sans"/>
                <w:sz w:val="18"/>
                <w:szCs w:val="18"/>
              </w:rPr>
              <w:lastRenderedPageBreak/>
              <w:t>Etnografsk</w:t>
            </w:r>
            <w:r w:rsidR="00C93A19" w:rsidRPr="004A6C55">
              <w:rPr>
                <w:rFonts w:ascii="Open Sans" w:hAnsi="Open Sans" w:cs="Open Sans"/>
                <w:sz w:val="18"/>
                <w:szCs w:val="18"/>
              </w:rPr>
              <w:t>o</w:t>
            </w:r>
            <w:r w:rsidR="00D76295" w:rsidRPr="004A6C55">
              <w:rPr>
                <w:rFonts w:ascii="Open Sans" w:hAnsi="Open Sans" w:cs="Open Sans"/>
                <w:sz w:val="18"/>
                <w:szCs w:val="18"/>
              </w:rPr>
              <w:t>-arhivski</w:t>
            </w:r>
            <w:r w:rsidRPr="004A6C55">
              <w:rPr>
                <w:rFonts w:ascii="Open Sans" w:hAnsi="Open Sans" w:cs="Open Sans"/>
                <w:sz w:val="18"/>
                <w:szCs w:val="18"/>
              </w:rPr>
              <w:t xml:space="preserve"> podaci: </w:t>
            </w:r>
            <w:r w:rsidR="00563F6F" w:rsidRPr="004A6C55">
              <w:rPr>
                <w:rFonts w:ascii="Open Sans" w:hAnsi="Open Sans" w:cs="Open Sans"/>
                <w:sz w:val="18"/>
                <w:szCs w:val="18"/>
              </w:rPr>
              <w:t xml:space="preserve">prikupljaju se </w:t>
            </w:r>
            <w:r w:rsidR="00D76295" w:rsidRPr="004A6C55">
              <w:rPr>
                <w:rStyle w:val="fontstyle01"/>
              </w:rPr>
              <w:t>kroz istraživanja pisanog gradiva u različitim arhivskim institucijama u Hrvatskoj</w:t>
            </w:r>
            <w:r w:rsidR="00225A7E" w:rsidRPr="004A6C55">
              <w:rPr>
                <w:rStyle w:val="fontstyle01"/>
              </w:rPr>
              <w:t xml:space="preserve">. </w:t>
            </w:r>
          </w:p>
          <w:p w14:paraId="1C484D61" w14:textId="19B71131" w:rsidR="00EF2D01" w:rsidRPr="004A6C55" w:rsidRDefault="00EF2D01" w:rsidP="009F5B4D">
            <w:pPr>
              <w:rPr>
                <w:rFonts w:ascii="Open Sans" w:hAnsi="Open Sans" w:cs="Open Sans"/>
                <w:sz w:val="18"/>
                <w:szCs w:val="18"/>
              </w:rPr>
            </w:pP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247A9BB7" w14:textId="27C375EB" w:rsidR="001A713D" w:rsidRPr="004A6C55" w:rsidRDefault="00CD1E1A" w:rsidP="009E5B57">
            <w:pPr>
              <w:jc w:val="both"/>
              <w:rPr>
                <w:rFonts w:ascii="Open Sans" w:hAnsi="Open Sans" w:cs="Open Sans"/>
                <w:sz w:val="18"/>
                <w:szCs w:val="18"/>
              </w:rPr>
            </w:pPr>
            <w:r w:rsidRPr="004A6C55">
              <w:rPr>
                <w:rFonts w:ascii="Open Sans" w:hAnsi="Open Sans" w:cs="Open Sans"/>
                <w:sz w:val="18"/>
                <w:szCs w:val="18"/>
              </w:rPr>
              <w:t>Anketni p</w:t>
            </w:r>
            <w:r w:rsidR="001A713D" w:rsidRPr="004A6C55">
              <w:rPr>
                <w:rFonts w:ascii="Open Sans" w:hAnsi="Open Sans" w:cs="Open Sans"/>
                <w:sz w:val="18"/>
                <w:szCs w:val="18"/>
              </w:rPr>
              <w:t>odaci su prikupljani terenski od strane vanjske agencije te putem on-line aplikacije LimeSurvey. Nakon preuzimanja podataka u csv datotekama od agencije te s LimeSurvey servisa, sirovi podaci su stavljeni u zasebni direktorij. Obje su baze podataka pregledane, pročišćene te na kraju spojene u zajedničku bazu svih prikupljenih odgovora.</w:t>
            </w:r>
          </w:p>
          <w:p w14:paraId="0C4E6E51" w14:textId="37EAD046" w:rsidR="00402FDA" w:rsidRPr="004A6C55" w:rsidRDefault="00402FDA" w:rsidP="009E5B57">
            <w:pPr>
              <w:jc w:val="both"/>
              <w:rPr>
                <w:rFonts w:ascii="Open Sans" w:hAnsi="Open Sans" w:cs="Open Sans"/>
                <w:sz w:val="18"/>
                <w:szCs w:val="18"/>
              </w:rPr>
            </w:pPr>
          </w:p>
          <w:p w14:paraId="3B1352E6" w14:textId="1005F086" w:rsidR="007B22C9" w:rsidRPr="004A6C55" w:rsidRDefault="002243A0" w:rsidP="009E5B57">
            <w:pPr>
              <w:jc w:val="both"/>
              <w:rPr>
                <w:rFonts w:ascii="Open Sans" w:hAnsi="Open Sans" w:cs="Open Sans"/>
                <w:sz w:val="18"/>
                <w:szCs w:val="18"/>
              </w:rPr>
            </w:pPr>
            <w:r w:rsidRPr="004A6C55">
              <w:rPr>
                <w:rFonts w:ascii="Open Sans" w:hAnsi="Open Sans" w:cs="Open Sans"/>
                <w:sz w:val="18"/>
                <w:szCs w:val="18"/>
              </w:rPr>
              <w:t>Kvalitativni</w:t>
            </w:r>
            <w:r w:rsidR="005E5FA5" w:rsidRPr="004A6C55">
              <w:rPr>
                <w:rFonts w:ascii="Open Sans" w:hAnsi="Open Sans" w:cs="Open Sans"/>
                <w:sz w:val="18"/>
                <w:szCs w:val="18"/>
              </w:rPr>
              <w:t xml:space="preserve"> </w:t>
            </w:r>
            <w:r w:rsidRPr="004A6C55">
              <w:rPr>
                <w:rFonts w:ascii="Open Sans" w:hAnsi="Open Sans" w:cs="Open Sans"/>
                <w:sz w:val="18"/>
                <w:szCs w:val="18"/>
              </w:rPr>
              <w:t>p</w:t>
            </w:r>
            <w:r w:rsidR="00402FDA" w:rsidRPr="004A6C55">
              <w:rPr>
                <w:rFonts w:ascii="Open Sans" w:hAnsi="Open Sans" w:cs="Open Sans"/>
                <w:sz w:val="18"/>
                <w:szCs w:val="18"/>
              </w:rPr>
              <w:t>odaci će biti prikupljani</w:t>
            </w:r>
            <w:r w:rsidRPr="004A6C55">
              <w:rPr>
                <w:rFonts w:ascii="Open Sans" w:hAnsi="Open Sans" w:cs="Open Sans"/>
                <w:sz w:val="18"/>
                <w:szCs w:val="18"/>
              </w:rPr>
              <w:t xml:space="preserve"> kroz</w:t>
            </w:r>
            <w:r w:rsidR="000144F8" w:rsidRPr="004A6C55">
              <w:rPr>
                <w:rFonts w:ascii="Open Sans" w:hAnsi="Open Sans" w:cs="Open Sans"/>
                <w:sz w:val="18"/>
                <w:szCs w:val="18"/>
              </w:rPr>
              <w:t xml:space="preserve"> intervju</w:t>
            </w:r>
            <w:r w:rsidRPr="004A6C55">
              <w:rPr>
                <w:rFonts w:ascii="Open Sans" w:hAnsi="Open Sans" w:cs="Open Sans"/>
                <w:sz w:val="18"/>
                <w:szCs w:val="18"/>
              </w:rPr>
              <w:t>e koji će biti</w:t>
            </w:r>
            <w:r w:rsidR="00402FDA" w:rsidRPr="004A6C55">
              <w:rPr>
                <w:rFonts w:ascii="Open Sans" w:hAnsi="Open Sans" w:cs="Open Sans"/>
                <w:sz w:val="18"/>
                <w:szCs w:val="18"/>
              </w:rPr>
              <w:t xml:space="preserve"> snima</w:t>
            </w:r>
            <w:r w:rsidRPr="004A6C55">
              <w:rPr>
                <w:rFonts w:ascii="Open Sans" w:hAnsi="Open Sans" w:cs="Open Sans"/>
                <w:sz w:val="18"/>
                <w:szCs w:val="18"/>
              </w:rPr>
              <w:t>n</w:t>
            </w:r>
            <w:r w:rsidR="00402FDA" w:rsidRPr="004A6C55">
              <w:rPr>
                <w:rFonts w:ascii="Open Sans" w:hAnsi="Open Sans" w:cs="Open Sans"/>
                <w:sz w:val="18"/>
                <w:szCs w:val="18"/>
              </w:rPr>
              <w:t>i. Na temelju snimki izradit će se transkripti</w:t>
            </w:r>
            <w:r w:rsidR="00E15916" w:rsidRPr="004A6C55">
              <w:rPr>
                <w:rFonts w:ascii="Open Sans" w:hAnsi="Open Sans" w:cs="Open Sans"/>
                <w:sz w:val="18"/>
                <w:szCs w:val="18"/>
              </w:rPr>
              <w:t xml:space="preserve"> u .docx vrsti datoteka</w:t>
            </w:r>
            <w:r w:rsidR="00402FDA" w:rsidRPr="004A6C55">
              <w:rPr>
                <w:rFonts w:ascii="Open Sans" w:hAnsi="Open Sans" w:cs="Open Sans"/>
                <w:sz w:val="18"/>
                <w:szCs w:val="18"/>
              </w:rPr>
              <w:t xml:space="preserve"> koji će se koristiti za buduće analize</w:t>
            </w:r>
            <w:r w:rsidR="001614D6" w:rsidRPr="004A6C55">
              <w:rPr>
                <w:rFonts w:ascii="Open Sans" w:hAnsi="Open Sans" w:cs="Open Sans"/>
                <w:sz w:val="18"/>
                <w:szCs w:val="18"/>
              </w:rPr>
              <w:t xml:space="preserve"> te koji </w:t>
            </w:r>
            <w:r w:rsidR="000144F8" w:rsidRPr="004A6C55">
              <w:rPr>
                <w:rFonts w:ascii="Open Sans" w:hAnsi="Open Sans" w:cs="Open Sans"/>
                <w:sz w:val="18"/>
                <w:szCs w:val="18"/>
              </w:rPr>
              <w:t>neće sadržavati osobne podatke ispitanika</w:t>
            </w:r>
            <w:r w:rsidR="001614D6" w:rsidRPr="004A6C55">
              <w:rPr>
                <w:rFonts w:ascii="Open Sans" w:hAnsi="Open Sans" w:cs="Open Sans"/>
                <w:sz w:val="18"/>
                <w:szCs w:val="18"/>
              </w:rPr>
              <w:t xml:space="preserve">. </w:t>
            </w:r>
          </w:p>
          <w:p w14:paraId="5392142D" w14:textId="77777777" w:rsidR="007B22C9" w:rsidRPr="004A6C55" w:rsidRDefault="007B22C9" w:rsidP="009E5B57">
            <w:pPr>
              <w:jc w:val="both"/>
              <w:rPr>
                <w:rFonts w:ascii="Open Sans" w:hAnsi="Open Sans" w:cs="Open Sans"/>
                <w:sz w:val="18"/>
                <w:szCs w:val="18"/>
              </w:rPr>
            </w:pPr>
          </w:p>
          <w:p w14:paraId="6CC3EBFD" w14:textId="7798C2C6" w:rsidR="001614D6" w:rsidRPr="004A6C55" w:rsidRDefault="001614D6" w:rsidP="009E5B57">
            <w:pPr>
              <w:jc w:val="both"/>
              <w:rPr>
                <w:rFonts w:ascii="Open Sans" w:hAnsi="Open Sans" w:cs="Open Sans"/>
                <w:sz w:val="18"/>
                <w:szCs w:val="18"/>
              </w:rPr>
            </w:pPr>
            <w:r w:rsidRPr="004A6C55">
              <w:rPr>
                <w:rFonts w:ascii="Open Sans" w:hAnsi="Open Sans" w:cs="Open Sans"/>
                <w:sz w:val="18"/>
                <w:szCs w:val="18"/>
              </w:rPr>
              <w:t xml:space="preserve">Mrežni podaci </w:t>
            </w:r>
            <w:r w:rsidR="007B22C9" w:rsidRPr="004A6C55">
              <w:rPr>
                <w:rFonts w:ascii="Open Sans" w:hAnsi="Open Sans" w:cs="Open Sans"/>
                <w:sz w:val="18"/>
                <w:szCs w:val="18"/>
              </w:rPr>
              <w:t>će biti prikupljani kroz intervjue koji će biti snimani</w:t>
            </w:r>
            <w:r w:rsidR="000D626E" w:rsidRPr="004A6C55">
              <w:rPr>
                <w:rFonts w:ascii="Open Sans" w:hAnsi="Open Sans" w:cs="Open Sans"/>
                <w:sz w:val="18"/>
                <w:szCs w:val="18"/>
              </w:rPr>
              <w:t xml:space="preserve">. Na temelju snimki izradit će se transkripti </w:t>
            </w:r>
            <w:r w:rsidR="00E15916" w:rsidRPr="004A6C55">
              <w:rPr>
                <w:rFonts w:ascii="Open Sans" w:hAnsi="Open Sans" w:cs="Open Sans"/>
                <w:sz w:val="18"/>
                <w:szCs w:val="18"/>
              </w:rPr>
              <w:t xml:space="preserve">u .docx vrsti datoteka </w:t>
            </w:r>
            <w:r w:rsidR="000D626E" w:rsidRPr="004A6C55">
              <w:rPr>
                <w:rFonts w:ascii="Open Sans" w:hAnsi="Open Sans" w:cs="Open Sans"/>
                <w:sz w:val="18"/>
                <w:szCs w:val="18"/>
              </w:rPr>
              <w:t>koji će se koristiti za buduće analize. Sudionici će također kreirati mape na papiru, koje će kasnije biti digitalizirane, ili</w:t>
            </w:r>
            <w:r w:rsidR="00C86870" w:rsidRPr="004A6C55">
              <w:rPr>
                <w:rFonts w:ascii="Open Sans" w:hAnsi="Open Sans" w:cs="Open Sans"/>
                <w:sz w:val="18"/>
                <w:szCs w:val="18"/>
              </w:rPr>
              <w:t xml:space="preserve"> sačuvane </w:t>
            </w:r>
            <w:r w:rsidR="00482BDF" w:rsidRPr="004A6C55">
              <w:rPr>
                <w:rFonts w:ascii="Open Sans" w:hAnsi="Open Sans" w:cs="Open Sans"/>
                <w:sz w:val="18"/>
                <w:szCs w:val="18"/>
              </w:rPr>
              <w:t>u formatu</w:t>
            </w:r>
            <w:r w:rsidR="000D626E" w:rsidRPr="004A6C55">
              <w:rPr>
                <w:rFonts w:ascii="Open Sans" w:hAnsi="Open Sans" w:cs="Open Sans"/>
                <w:sz w:val="18"/>
                <w:szCs w:val="18"/>
              </w:rPr>
              <w:t xml:space="preserve"> specijalizirano</w:t>
            </w:r>
            <w:r w:rsidR="00482BDF" w:rsidRPr="004A6C55">
              <w:rPr>
                <w:rFonts w:ascii="Open Sans" w:hAnsi="Open Sans" w:cs="Open Sans"/>
                <w:sz w:val="18"/>
                <w:szCs w:val="18"/>
              </w:rPr>
              <w:t>g</w:t>
            </w:r>
            <w:r w:rsidR="000D626E" w:rsidRPr="004A6C55">
              <w:rPr>
                <w:rFonts w:ascii="Open Sans" w:hAnsi="Open Sans" w:cs="Open Sans"/>
                <w:sz w:val="18"/>
                <w:szCs w:val="18"/>
              </w:rPr>
              <w:t xml:space="preserve"> softver</w:t>
            </w:r>
            <w:r w:rsidR="00482BDF" w:rsidRPr="004A6C55">
              <w:rPr>
                <w:rFonts w:ascii="Open Sans" w:hAnsi="Open Sans" w:cs="Open Sans"/>
                <w:sz w:val="18"/>
                <w:szCs w:val="18"/>
              </w:rPr>
              <w:t>a</w:t>
            </w:r>
            <w:r w:rsidR="000D626E" w:rsidRPr="004A6C55">
              <w:rPr>
                <w:rFonts w:ascii="Open Sans" w:hAnsi="Open Sans" w:cs="Open Sans"/>
                <w:sz w:val="18"/>
                <w:szCs w:val="18"/>
              </w:rPr>
              <w:t xml:space="preserve"> za participativno mrežno mapiranje. </w:t>
            </w:r>
            <w:r w:rsidR="00796CA8" w:rsidRPr="004A6C55">
              <w:rPr>
                <w:rFonts w:ascii="Open Sans" w:hAnsi="Open Sans" w:cs="Open Sans"/>
                <w:sz w:val="18"/>
                <w:szCs w:val="18"/>
              </w:rPr>
              <w:t>Podaci neće sadržavati osobne podatke ispitanika</w:t>
            </w:r>
          </w:p>
          <w:p w14:paraId="48A6D8F0" w14:textId="43DD5085" w:rsidR="00D050A5" w:rsidRPr="004A6C55" w:rsidRDefault="00D050A5" w:rsidP="009E5B57">
            <w:pPr>
              <w:jc w:val="both"/>
              <w:rPr>
                <w:rFonts w:ascii="Open Sans" w:hAnsi="Open Sans" w:cs="Open Sans"/>
                <w:sz w:val="18"/>
                <w:szCs w:val="18"/>
              </w:rPr>
            </w:pPr>
          </w:p>
          <w:p w14:paraId="27E416FD" w14:textId="49D10A19" w:rsidR="00CF2839" w:rsidRPr="004A6C55" w:rsidRDefault="00D818D8" w:rsidP="00D050A5">
            <w:pPr>
              <w:jc w:val="both"/>
              <w:rPr>
                <w:rFonts w:ascii="Open Sans" w:hAnsi="Open Sans" w:cs="Open Sans"/>
                <w:sz w:val="18"/>
                <w:szCs w:val="18"/>
              </w:rPr>
            </w:pPr>
            <w:r w:rsidRPr="004A6C55">
              <w:rPr>
                <w:rFonts w:ascii="Open Sans" w:hAnsi="Open Sans" w:cs="Open Sans"/>
                <w:sz w:val="18"/>
                <w:szCs w:val="18"/>
              </w:rPr>
              <w:t>Etnografski podaci će biti prikupljani iz javno dostupnih arhiva</w:t>
            </w:r>
            <w:r w:rsidR="005F42AE" w:rsidRPr="004A6C55">
              <w:rPr>
                <w:rFonts w:ascii="Open Sans" w:hAnsi="Open Sans" w:cs="Open Sans"/>
                <w:sz w:val="18"/>
                <w:szCs w:val="18"/>
              </w:rPr>
              <w:t xml:space="preserve"> u formi snimki i bilješki,</w:t>
            </w:r>
            <w:r w:rsidRPr="004A6C55">
              <w:rPr>
                <w:rFonts w:ascii="Open Sans" w:hAnsi="Open Sans" w:cs="Open Sans"/>
                <w:sz w:val="18"/>
                <w:szCs w:val="18"/>
              </w:rPr>
              <w:t xml:space="preserve">. </w:t>
            </w:r>
          </w:p>
          <w:p w14:paraId="1C66D649" w14:textId="77777777" w:rsidR="00D050A5" w:rsidRPr="004A6C55" w:rsidRDefault="00D050A5" w:rsidP="009E5B57">
            <w:pPr>
              <w:jc w:val="both"/>
              <w:rPr>
                <w:rFonts w:ascii="Open Sans" w:hAnsi="Open Sans" w:cs="Open Sans"/>
                <w:sz w:val="18"/>
                <w:szCs w:val="18"/>
              </w:rPr>
            </w:pPr>
          </w:p>
          <w:p w14:paraId="567263DC" w14:textId="61837C8F" w:rsidR="00402FDA" w:rsidRPr="004A6C55" w:rsidRDefault="00402FDA" w:rsidP="009E5B57">
            <w:pPr>
              <w:jc w:val="both"/>
              <w:rPr>
                <w:rFonts w:ascii="Open Sans" w:hAnsi="Open Sans" w:cs="Open Sans"/>
                <w:sz w:val="18"/>
                <w:szCs w:val="18"/>
              </w:rPr>
            </w:pP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metapodatke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73DAA4F5" w14:textId="0E9882A1" w:rsidR="003A56A9" w:rsidRPr="004A6C55" w:rsidRDefault="003A56A9" w:rsidP="009E5B57">
            <w:pPr>
              <w:jc w:val="both"/>
              <w:rPr>
                <w:rFonts w:ascii="Open Sans" w:hAnsi="Open Sans" w:cs="Open Sans"/>
                <w:sz w:val="18"/>
                <w:szCs w:val="18"/>
              </w:rPr>
            </w:pPr>
            <w:r w:rsidRPr="004A6C55">
              <w:rPr>
                <w:rFonts w:ascii="Open Sans" w:hAnsi="Open Sans" w:cs="Open Sans"/>
                <w:sz w:val="18"/>
                <w:szCs w:val="18"/>
              </w:rPr>
              <w:t xml:space="preserve">Korisnicima izvan </w:t>
            </w:r>
            <w:r w:rsidR="008F36AE" w:rsidRPr="004A6C55">
              <w:rPr>
                <w:rFonts w:ascii="Open Sans" w:hAnsi="Open Sans" w:cs="Open Sans"/>
                <w:sz w:val="18"/>
                <w:szCs w:val="18"/>
              </w:rPr>
              <w:t>istraživačke grupe će biti dostupni anketni podaci</w:t>
            </w:r>
            <w:r w:rsidR="00FB25E1" w:rsidRPr="004A6C55">
              <w:rPr>
                <w:rFonts w:ascii="Open Sans" w:hAnsi="Open Sans" w:cs="Open Sans"/>
                <w:sz w:val="18"/>
                <w:szCs w:val="18"/>
              </w:rPr>
              <w:t xml:space="preserve"> te </w:t>
            </w:r>
            <w:r w:rsidR="00132645" w:rsidRPr="00EA590C">
              <w:rPr>
                <w:rFonts w:ascii="Open Sans" w:hAnsi="Open Sans" w:cs="Open Sans"/>
                <w:sz w:val="18"/>
                <w:szCs w:val="18"/>
              </w:rPr>
              <w:t xml:space="preserve">protokoli za intervjuiranje u </w:t>
            </w:r>
            <w:r w:rsidR="00FB25E1" w:rsidRPr="00EA590C">
              <w:rPr>
                <w:rFonts w:ascii="Open Sans" w:hAnsi="Open Sans" w:cs="Open Sans"/>
                <w:sz w:val="18"/>
                <w:szCs w:val="18"/>
              </w:rPr>
              <w:t>kvalitativno</w:t>
            </w:r>
            <w:r w:rsidR="00132645" w:rsidRPr="00EA590C">
              <w:rPr>
                <w:rFonts w:ascii="Open Sans" w:hAnsi="Open Sans" w:cs="Open Sans"/>
                <w:sz w:val="18"/>
                <w:szCs w:val="18"/>
              </w:rPr>
              <w:t>m</w:t>
            </w:r>
            <w:r w:rsidR="006C349A" w:rsidRPr="00EA590C">
              <w:rPr>
                <w:rFonts w:ascii="Open Sans" w:hAnsi="Open Sans" w:cs="Open Sans"/>
                <w:sz w:val="18"/>
                <w:szCs w:val="18"/>
              </w:rPr>
              <w:t xml:space="preserve"> i mrežno</w:t>
            </w:r>
            <w:r w:rsidR="00132645" w:rsidRPr="00EA590C">
              <w:rPr>
                <w:rFonts w:ascii="Open Sans" w:hAnsi="Open Sans" w:cs="Open Sans"/>
                <w:sz w:val="18"/>
                <w:szCs w:val="18"/>
              </w:rPr>
              <w:t>m</w:t>
            </w:r>
            <w:r w:rsidR="00FB25E1" w:rsidRPr="00EA590C">
              <w:rPr>
                <w:rFonts w:ascii="Open Sans" w:hAnsi="Open Sans" w:cs="Open Sans"/>
                <w:sz w:val="18"/>
                <w:szCs w:val="18"/>
              </w:rPr>
              <w:t xml:space="preserve"> dijel</w:t>
            </w:r>
            <w:r w:rsidR="00132645" w:rsidRPr="00EA590C">
              <w:rPr>
                <w:rFonts w:ascii="Open Sans" w:hAnsi="Open Sans" w:cs="Open Sans"/>
                <w:sz w:val="18"/>
                <w:szCs w:val="18"/>
              </w:rPr>
              <w:t>u</w:t>
            </w:r>
            <w:r w:rsidR="00FB25E1" w:rsidRPr="00EA590C">
              <w:rPr>
                <w:rFonts w:ascii="Open Sans" w:hAnsi="Open Sans" w:cs="Open Sans"/>
                <w:sz w:val="18"/>
                <w:szCs w:val="18"/>
              </w:rPr>
              <w:t xml:space="preserve"> istraživanja.</w:t>
            </w:r>
            <w:r w:rsidR="00FB25E1" w:rsidRPr="004A6C55">
              <w:rPr>
                <w:rFonts w:ascii="Open Sans" w:hAnsi="Open Sans" w:cs="Open Sans"/>
                <w:sz w:val="18"/>
                <w:szCs w:val="18"/>
              </w:rPr>
              <w:t xml:space="preserve"> </w:t>
            </w:r>
          </w:p>
          <w:p w14:paraId="1735EE3C" w14:textId="77777777" w:rsidR="003A56A9" w:rsidRPr="004A6C55" w:rsidRDefault="003A56A9" w:rsidP="009E5B57">
            <w:pPr>
              <w:jc w:val="both"/>
              <w:rPr>
                <w:rFonts w:ascii="Open Sans" w:hAnsi="Open Sans" w:cs="Open Sans"/>
                <w:sz w:val="18"/>
                <w:szCs w:val="18"/>
              </w:rPr>
            </w:pPr>
          </w:p>
          <w:p w14:paraId="704389DA" w14:textId="25F73195" w:rsidR="009C752E" w:rsidRPr="004A6C55" w:rsidRDefault="001A713D" w:rsidP="009E5B57">
            <w:pPr>
              <w:jc w:val="both"/>
              <w:rPr>
                <w:rFonts w:ascii="Open Sans" w:hAnsi="Open Sans" w:cs="Open Sans"/>
                <w:sz w:val="18"/>
                <w:szCs w:val="18"/>
              </w:rPr>
            </w:pPr>
            <w:r w:rsidRPr="004A6C55">
              <w:rPr>
                <w:rFonts w:ascii="Open Sans" w:hAnsi="Open Sans" w:cs="Open Sans"/>
                <w:sz w:val="18"/>
                <w:szCs w:val="18"/>
              </w:rPr>
              <w:t>Dokumentacija uz</w:t>
            </w:r>
            <w:r w:rsidR="000144C1" w:rsidRPr="004A6C55">
              <w:rPr>
                <w:rFonts w:ascii="Open Sans" w:hAnsi="Open Sans" w:cs="Open Sans"/>
                <w:sz w:val="18"/>
                <w:szCs w:val="18"/>
              </w:rPr>
              <w:t xml:space="preserve"> anketne</w:t>
            </w:r>
            <w:r w:rsidRPr="004A6C55">
              <w:rPr>
                <w:rFonts w:ascii="Open Sans" w:hAnsi="Open Sans" w:cs="Open Sans"/>
                <w:sz w:val="18"/>
                <w:szCs w:val="18"/>
              </w:rPr>
              <w:t xml:space="preserve"> podatke bit će zadnja verzija upitnika koja je korištena za prikupljanje podataka, pozivno pismo sudionicima sa terena te uputa sudionicima i anketarima. Dokumentacija sadrži kratki opis projekta, ciljeve</w:t>
            </w:r>
            <w:r w:rsidR="007F445E" w:rsidRPr="004A6C55">
              <w:rPr>
                <w:rFonts w:ascii="Open Sans" w:hAnsi="Open Sans" w:cs="Open Sans"/>
                <w:sz w:val="18"/>
                <w:szCs w:val="18"/>
              </w:rPr>
              <w:t xml:space="preserve"> te</w:t>
            </w:r>
            <w:r w:rsidRPr="004A6C55">
              <w:rPr>
                <w:rFonts w:ascii="Open Sans" w:hAnsi="Open Sans" w:cs="Open Sans"/>
                <w:sz w:val="18"/>
                <w:szCs w:val="18"/>
              </w:rPr>
              <w:t xml:space="preserve"> ciljanu skupinu</w:t>
            </w:r>
            <w:r w:rsidR="007F445E" w:rsidRPr="004A6C55">
              <w:rPr>
                <w:rFonts w:ascii="Open Sans" w:hAnsi="Open Sans" w:cs="Open Sans"/>
                <w:sz w:val="18"/>
                <w:szCs w:val="18"/>
              </w:rPr>
              <w:t>.</w:t>
            </w:r>
          </w:p>
          <w:p w14:paraId="087ECB3F" w14:textId="77777777" w:rsidR="003F7399" w:rsidRPr="004A6C55" w:rsidRDefault="003F7399" w:rsidP="009E5B57">
            <w:pPr>
              <w:jc w:val="both"/>
              <w:rPr>
                <w:rFonts w:ascii="Open Sans" w:hAnsi="Open Sans" w:cs="Open Sans"/>
                <w:bCs/>
                <w:sz w:val="18"/>
                <w:szCs w:val="18"/>
              </w:rPr>
            </w:pPr>
          </w:p>
          <w:p w14:paraId="6C2C0CA3" w14:textId="697C5CDE" w:rsidR="00F8328F" w:rsidRPr="004A6C55" w:rsidRDefault="003F7399" w:rsidP="009E5B57">
            <w:pPr>
              <w:jc w:val="both"/>
              <w:rPr>
                <w:rFonts w:ascii="Open Sans" w:hAnsi="Open Sans" w:cs="Open Sans"/>
                <w:bCs/>
                <w:sz w:val="18"/>
                <w:szCs w:val="18"/>
              </w:rPr>
            </w:pPr>
            <w:r w:rsidRPr="004A6C55">
              <w:rPr>
                <w:rFonts w:ascii="Open Sans" w:hAnsi="Open Sans" w:cs="Open Sans"/>
                <w:bCs/>
                <w:sz w:val="18"/>
                <w:szCs w:val="18"/>
              </w:rPr>
              <w:t>K</w:t>
            </w:r>
            <w:r w:rsidR="000144C1" w:rsidRPr="004A6C55">
              <w:rPr>
                <w:rFonts w:ascii="Open Sans" w:hAnsi="Open Sans" w:cs="Open Sans"/>
                <w:bCs/>
                <w:sz w:val="18"/>
                <w:szCs w:val="18"/>
              </w:rPr>
              <w:t>valitativn</w:t>
            </w:r>
            <w:r w:rsidRPr="004A6C55">
              <w:rPr>
                <w:rFonts w:ascii="Open Sans" w:hAnsi="Open Sans" w:cs="Open Sans"/>
                <w:bCs/>
                <w:sz w:val="18"/>
                <w:szCs w:val="18"/>
              </w:rPr>
              <w:t xml:space="preserve">i </w:t>
            </w:r>
            <w:r w:rsidR="006C349A" w:rsidRPr="004A6C55">
              <w:rPr>
                <w:rFonts w:ascii="Open Sans" w:hAnsi="Open Sans" w:cs="Open Sans"/>
                <w:bCs/>
                <w:sz w:val="18"/>
                <w:szCs w:val="18"/>
              </w:rPr>
              <w:t>i mrežni podaci</w:t>
            </w:r>
            <w:r w:rsidRPr="004A6C55">
              <w:rPr>
                <w:rFonts w:ascii="Open Sans" w:hAnsi="Open Sans" w:cs="Open Sans"/>
                <w:bCs/>
                <w:sz w:val="18"/>
                <w:szCs w:val="18"/>
              </w:rPr>
              <w:t xml:space="preserve">: </w:t>
            </w:r>
            <w:r w:rsidR="00132645" w:rsidRPr="004A6C55">
              <w:rPr>
                <w:rFonts w:ascii="Open Sans" w:hAnsi="Open Sans" w:cs="Open Sans"/>
                <w:bCs/>
                <w:sz w:val="18"/>
                <w:szCs w:val="18"/>
              </w:rPr>
              <w:t>bit će dostavljeni protokoli za intervjue</w:t>
            </w:r>
            <w:r w:rsidR="00132645">
              <w:rPr>
                <w:rFonts w:ascii="Open Sans" w:hAnsi="Open Sans" w:cs="Open Sans"/>
                <w:bCs/>
                <w:sz w:val="18"/>
                <w:szCs w:val="18"/>
              </w:rPr>
              <w:t xml:space="preserve">. </w:t>
            </w:r>
            <w:r w:rsidR="00132645" w:rsidRPr="00EA590C">
              <w:rPr>
                <w:rFonts w:ascii="Open Sans" w:hAnsi="Open Sans" w:cs="Open Sans"/>
                <w:bCs/>
                <w:sz w:val="18"/>
                <w:szCs w:val="18"/>
              </w:rPr>
              <w:t>T</w:t>
            </w:r>
            <w:r w:rsidRPr="00EA590C">
              <w:rPr>
                <w:rFonts w:ascii="Open Sans" w:hAnsi="Open Sans" w:cs="Open Sans"/>
                <w:bCs/>
                <w:sz w:val="18"/>
                <w:szCs w:val="18"/>
              </w:rPr>
              <w:t>ranskript</w:t>
            </w:r>
            <w:r w:rsidR="00132645" w:rsidRPr="00EA590C">
              <w:rPr>
                <w:rFonts w:ascii="Open Sans" w:hAnsi="Open Sans" w:cs="Open Sans"/>
                <w:bCs/>
                <w:sz w:val="18"/>
                <w:szCs w:val="18"/>
              </w:rPr>
              <w:t>i nisu predviđeni korisnicima izvan istraživačke grupe s obzirom na lokalni karakter prikupljanja podataka te</w:t>
            </w:r>
            <w:r w:rsidR="00F84F80" w:rsidRPr="00EA590C">
              <w:rPr>
                <w:rFonts w:ascii="Open Sans" w:hAnsi="Open Sans" w:cs="Open Sans"/>
                <w:bCs/>
                <w:sz w:val="18"/>
                <w:szCs w:val="18"/>
              </w:rPr>
              <w:t xml:space="preserve">, unatoč anonimizaciji, </w:t>
            </w:r>
            <w:r w:rsidR="00132645" w:rsidRPr="00EA590C">
              <w:rPr>
                <w:rFonts w:ascii="Open Sans" w:hAnsi="Open Sans" w:cs="Open Sans"/>
                <w:bCs/>
                <w:sz w:val="18"/>
                <w:szCs w:val="18"/>
              </w:rPr>
              <w:t xml:space="preserve">mogućnost </w:t>
            </w:r>
            <w:r w:rsidR="00F84F80" w:rsidRPr="00EA590C">
              <w:rPr>
                <w:rFonts w:ascii="Open Sans" w:hAnsi="Open Sans" w:cs="Open Sans"/>
                <w:bCs/>
                <w:sz w:val="18"/>
                <w:szCs w:val="18"/>
              </w:rPr>
              <w:t xml:space="preserve">potencijalnog prepoznavanja </w:t>
            </w:r>
            <w:r w:rsidR="00132645" w:rsidRPr="00EA590C">
              <w:rPr>
                <w:rFonts w:ascii="Open Sans" w:hAnsi="Open Sans" w:cs="Open Sans"/>
                <w:bCs/>
                <w:sz w:val="18"/>
                <w:szCs w:val="18"/>
              </w:rPr>
              <w:t xml:space="preserve">pojedinaca iz zajednica, a na temelju </w:t>
            </w:r>
            <w:r w:rsidR="00F84F80" w:rsidRPr="00EA590C">
              <w:rPr>
                <w:rFonts w:ascii="Open Sans" w:hAnsi="Open Sans" w:cs="Open Sans"/>
                <w:bCs/>
                <w:sz w:val="18"/>
                <w:szCs w:val="18"/>
              </w:rPr>
              <w:t>podataka</w:t>
            </w:r>
            <w:r w:rsidR="00132645" w:rsidRPr="00EA590C">
              <w:rPr>
                <w:rFonts w:ascii="Open Sans" w:hAnsi="Open Sans" w:cs="Open Sans"/>
                <w:bCs/>
                <w:sz w:val="18"/>
                <w:szCs w:val="18"/>
              </w:rPr>
              <w:t xml:space="preserve"> koje su dali u intervjuu</w:t>
            </w:r>
            <w:r w:rsidR="00F84F80" w:rsidRPr="00EA590C">
              <w:rPr>
                <w:rFonts w:ascii="Open Sans" w:hAnsi="Open Sans" w:cs="Open Sans"/>
                <w:bCs/>
                <w:sz w:val="18"/>
                <w:szCs w:val="18"/>
              </w:rPr>
              <w:t xml:space="preserve"> (opisi specifičnih događaja i iskustava iz svakodnevnog života itd.)</w:t>
            </w:r>
            <w:r w:rsidRPr="00EA590C">
              <w:rPr>
                <w:rFonts w:ascii="Open Sans" w:hAnsi="Open Sans" w:cs="Open Sans"/>
                <w:bCs/>
                <w:sz w:val="18"/>
                <w:szCs w:val="18"/>
              </w:rPr>
              <w:t>.</w:t>
            </w:r>
            <w:r w:rsidR="00132645">
              <w:rPr>
                <w:rFonts w:ascii="Open Sans" w:hAnsi="Open Sans" w:cs="Open Sans"/>
                <w:bCs/>
                <w:sz w:val="18"/>
                <w:szCs w:val="18"/>
              </w:rPr>
              <w:t xml:space="preserve"> </w:t>
            </w:r>
          </w:p>
          <w:p w14:paraId="4FA5B0B3" w14:textId="6C1CF201" w:rsidR="001B5046" w:rsidRPr="004A6C55" w:rsidRDefault="001B5046" w:rsidP="009E5B57">
            <w:pPr>
              <w:jc w:val="both"/>
              <w:rPr>
                <w:rFonts w:ascii="Open Sans" w:hAnsi="Open Sans" w:cs="Open Sans"/>
                <w:bCs/>
                <w:sz w:val="18"/>
                <w:szCs w:val="18"/>
              </w:rPr>
            </w:pP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4A6C55" w:rsidRDefault="00551D1E" w:rsidP="00B568B6">
            <w:pPr>
              <w:rPr>
                <w:rFonts w:ascii="Open Sans" w:hAnsi="Open Sans" w:cs="Open Sans"/>
                <w:sz w:val="18"/>
                <w:szCs w:val="18"/>
              </w:rPr>
            </w:pPr>
            <w:r w:rsidRPr="004A6C55">
              <w:rPr>
                <w:rFonts w:ascii="Open Sans" w:hAnsi="Open Sans" w:cs="Open Sans"/>
                <w:sz w:val="18"/>
                <w:szCs w:val="18"/>
              </w:rPr>
              <w:t>Pravna i sigurnosna pitanja</w:t>
            </w:r>
          </w:p>
          <w:p w14:paraId="43C400D2" w14:textId="77777777" w:rsidR="00551D1E" w:rsidRPr="004A6C55" w:rsidRDefault="00551D1E" w:rsidP="00900F85">
            <w:pPr>
              <w:jc w:val="center"/>
              <w:rPr>
                <w:rFonts w:ascii="Open Sans" w:hAnsi="Open Sans" w:cs="Open Sans"/>
                <w:sz w:val="18"/>
                <w:szCs w:val="18"/>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w:t>
            </w:r>
            <w:r w:rsidRPr="00B568B6">
              <w:rPr>
                <w:rFonts w:ascii="Open Sans" w:hAnsi="Open Sans" w:cs="Open Sans"/>
                <w:sz w:val="20"/>
                <w:szCs w:val="20"/>
              </w:rPr>
              <w:lastRenderedPageBreak/>
              <w:t xml:space="preserve">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4B9CC5C2" w14:textId="24DF194C" w:rsidR="00F04557" w:rsidRPr="004A6C55" w:rsidRDefault="006C78DB" w:rsidP="00E210EF">
            <w:pPr>
              <w:jc w:val="both"/>
              <w:rPr>
                <w:rFonts w:ascii="Open Sans" w:hAnsi="Open Sans" w:cs="Open Sans"/>
                <w:sz w:val="18"/>
                <w:szCs w:val="18"/>
              </w:rPr>
            </w:pPr>
            <w:r w:rsidRPr="004A6C55">
              <w:rPr>
                <w:rFonts w:ascii="Open Sans" w:hAnsi="Open Sans" w:cs="Open Sans"/>
                <w:sz w:val="18"/>
                <w:szCs w:val="18"/>
              </w:rPr>
              <w:lastRenderedPageBreak/>
              <w:t>Anketni, kvalitativni i mrežni</w:t>
            </w:r>
            <w:r w:rsidR="00A36FE8" w:rsidRPr="004A6C55">
              <w:rPr>
                <w:rFonts w:ascii="Open Sans" w:hAnsi="Open Sans" w:cs="Open Sans"/>
                <w:sz w:val="18"/>
                <w:szCs w:val="18"/>
              </w:rPr>
              <w:t xml:space="preserve"> podaci će biti anonimizirani te </w:t>
            </w:r>
            <w:r w:rsidR="00682B0F" w:rsidRPr="004A6C55">
              <w:rPr>
                <w:rFonts w:ascii="Open Sans" w:hAnsi="Open Sans" w:cs="Open Sans"/>
                <w:sz w:val="18"/>
                <w:szCs w:val="18"/>
              </w:rPr>
              <w:t>će prema tome biti u skladu s</w:t>
            </w:r>
            <w:r w:rsidR="00D22668" w:rsidRPr="004A6C55">
              <w:rPr>
                <w:rFonts w:ascii="Open Sans" w:hAnsi="Open Sans" w:cs="Open Sans"/>
                <w:sz w:val="18"/>
                <w:szCs w:val="18"/>
              </w:rPr>
              <w:t xml:space="preserve"> </w:t>
            </w:r>
            <w:r w:rsidR="00A36FE8" w:rsidRPr="004A6C55">
              <w:rPr>
                <w:rFonts w:ascii="Open Sans" w:hAnsi="Open Sans" w:cs="Open Sans"/>
                <w:sz w:val="18"/>
                <w:szCs w:val="18"/>
              </w:rPr>
              <w:t xml:space="preserve">ograničenjima </w:t>
            </w:r>
            <w:r w:rsidR="00174AE1" w:rsidRPr="004A6C55">
              <w:rPr>
                <w:rFonts w:ascii="Open Sans" w:hAnsi="Open Sans" w:cs="Open Sans"/>
                <w:sz w:val="18"/>
                <w:szCs w:val="18"/>
              </w:rPr>
              <w:t xml:space="preserve">vezanim za sporazume o povjerljivosti i dopuštenja za prikupljanje, obradu, čuvanje i dijeljenje podataka. </w:t>
            </w:r>
          </w:p>
          <w:p w14:paraId="1DDA3381" w14:textId="56F6ACDC" w:rsidR="006C78DB" w:rsidRPr="004A6C55" w:rsidRDefault="006C78DB" w:rsidP="00E210EF">
            <w:pPr>
              <w:jc w:val="both"/>
              <w:rPr>
                <w:rFonts w:ascii="Open Sans" w:hAnsi="Open Sans" w:cs="Open Sans"/>
                <w:sz w:val="18"/>
                <w:szCs w:val="18"/>
              </w:rPr>
            </w:pPr>
          </w:p>
          <w:p w14:paraId="24225B31" w14:textId="77777777" w:rsidR="006C78DB" w:rsidRPr="004A6C55" w:rsidRDefault="006C78DB" w:rsidP="006C78DB">
            <w:pPr>
              <w:jc w:val="both"/>
              <w:rPr>
                <w:sz w:val="18"/>
                <w:szCs w:val="18"/>
              </w:rPr>
            </w:pPr>
            <w:r w:rsidRPr="004A6C55">
              <w:rPr>
                <w:rStyle w:val="fontstyle01"/>
              </w:rPr>
              <w:lastRenderedPageBreak/>
              <w:t>Arhivsko gradivo se prikuplja isključivo za potrebe projektnih istraživanja i analize. Nije dopušteno dijeliti prikupljenu građu jer nije vlasništvo projekta nego institucija koje čuvaju građu. Ukoliko se pojedini dijelovi gradiva budu objavljivali za potrebe projekta, tražit će se pismena dozvola nadležne institucije. Prilikom odobravanja rada na gradivu istraživač potpisuje dokument kojim se definira načini korištenja gradiva, ali i njegova publikacija.</w:t>
            </w:r>
          </w:p>
          <w:p w14:paraId="50525B52" w14:textId="77777777" w:rsidR="006C78DB" w:rsidRPr="004A6C55" w:rsidRDefault="006C78DB" w:rsidP="00E210EF">
            <w:pPr>
              <w:jc w:val="both"/>
              <w:rPr>
                <w:rFonts w:ascii="Open Sans" w:hAnsi="Open Sans" w:cs="Open Sans"/>
                <w:sz w:val="18"/>
                <w:szCs w:val="18"/>
              </w:rPr>
            </w:pPr>
          </w:p>
          <w:p w14:paraId="168C20B3" w14:textId="6797FC89" w:rsidR="00B568B6" w:rsidRPr="004A6C55" w:rsidRDefault="007F445E" w:rsidP="00E210EF">
            <w:pPr>
              <w:jc w:val="both"/>
              <w:rPr>
                <w:rFonts w:ascii="Open Sans" w:hAnsi="Open Sans" w:cs="Open Sans"/>
                <w:sz w:val="18"/>
                <w:szCs w:val="18"/>
              </w:rPr>
            </w:pPr>
            <w:r w:rsidRPr="004A6C55">
              <w:rPr>
                <w:rFonts w:ascii="Open Sans" w:hAnsi="Open Sans" w:cs="Open Sans"/>
                <w:color w:val="FF0000"/>
                <w:sz w:val="18"/>
                <w:szCs w:val="18"/>
              </w:rPr>
              <w:t xml:space="preserve"> </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26BB6797" w14:textId="1C549761" w:rsidR="00B568B6" w:rsidRDefault="007F445E" w:rsidP="00E210EF">
            <w:pPr>
              <w:jc w:val="both"/>
              <w:rPr>
                <w:rFonts w:ascii="Open Sans" w:hAnsi="Open Sans" w:cs="Open Sans"/>
                <w:sz w:val="18"/>
                <w:szCs w:val="18"/>
              </w:rPr>
            </w:pPr>
            <w:r w:rsidRPr="004A6C55">
              <w:rPr>
                <w:rFonts w:ascii="Open Sans" w:hAnsi="Open Sans" w:cs="Open Sans"/>
                <w:sz w:val="18"/>
                <w:szCs w:val="18"/>
              </w:rPr>
              <w:t>Podaci će se obrađivati i njima upravljati u zaštićenom nemrežnom okruženju koristeći se virtualnom desktop tehnologijom. Nakon kreiranja konačn</w:t>
            </w:r>
            <w:r w:rsidR="00271937" w:rsidRPr="004A6C55">
              <w:rPr>
                <w:rFonts w:ascii="Open Sans" w:hAnsi="Open Sans" w:cs="Open Sans"/>
                <w:sz w:val="18"/>
                <w:szCs w:val="18"/>
              </w:rPr>
              <w:t>ih</w:t>
            </w:r>
            <w:r w:rsidRPr="004A6C55">
              <w:rPr>
                <w:rFonts w:ascii="Open Sans" w:hAnsi="Open Sans" w:cs="Open Sans"/>
                <w:sz w:val="18"/>
                <w:szCs w:val="18"/>
              </w:rPr>
              <w:t xml:space="preserve"> verzij</w:t>
            </w:r>
            <w:r w:rsidR="00271937" w:rsidRPr="004A6C55">
              <w:rPr>
                <w:rFonts w:ascii="Open Sans" w:hAnsi="Open Sans" w:cs="Open Sans"/>
                <w:sz w:val="18"/>
                <w:szCs w:val="18"/>
              </w:rPr>
              <w:t>a</w:t>
            </w:r>
            <w:r w:rsidRPr="004A6C55">
              <w:rPr>
                <w:rFonts w:ascii="Open Sans" w:hAnsi="Open Sans" w:cs="Open Sans"/>
                <w:sz w:val="18"/>
                <w:szCs w:val="18"/>
              </w:rPr>
              <w:t xml:space="preserve"> baze podataka</w:t>
            </w:r>
            <w:r w:rsidR="00271937" w:rsidRPr="004A6C55">
              <w:rPr>
                <w:rFonts w:ascii="Open Sans" w:hAnsi="Open Sans" w:cs="Open Sans"/>
                <w:sz w:val="18"/>
                <w:szCs w:val="18"/>
              </w:rPr>
              <w:t xml:space="preserve"> iz anketnog istraživanja,</w:t>
            </w:r>
            <w:r w:rsidRPr="004A6C55">
              <w:rPr>
                <w:rFonts w:ascii="Open Sans" w:hAnsi="Open Sans" w:cs="Open Sans"/>
                <w:sz w:val="18"/>
                <w:szCs w:val="18"/>
              </w:rPr>
              <w:t xml:space="preserve"> </w:t>
            </w:r>
            <w:r w:rsidR="00271937" w:rsidRPr="004A6C55">
              <w:rPr>
                <w:rFonts w:ascii="Open Sans" w:hAnsi="Open Sans" w:cs="Open Sans"/>
                <w:sz w:val="18"/>
                <w:szCs w:val="18"/>
              </w:rPr>
              <w:t>one</w:t>
            </w:r>
            <w:r w:rsidRPr="004A6C55">
              <w:rPr>
                <w:rFonts w:ascii="Open Sans" w:hAnsi="Open Sans" w:cs="Open Sans"/>
                <w:sz w:val="18"/>
                <w:szCs w:val="18"/>
              </w:rPr>
              <w:t xml:space="preserve"> će se objaviti u nekom od javno dostupnih repozitorija za znanstvene podatke. </w:t>
            </w:r>
            <w:r w:rsidR="00382CC2" w:rsidRPr="004A6C55">
              <w:rPr>
                <w:rFonts w:ascii="Open Sans" w:hAnsi="Open Sans" w:cs="Open Sans"/>
                <w:sz w:val="18"/>
                <w:szCs w:val="18"/>
              </w:rPr>
              <w:t xml:space="preserve">Anonimiziranjem podataka </w:t>
            </w:r>
            <w:r w:rsidR="00A57D1A" w:rsidRPr="004A6C55">
              <w:rPr>
                <w:rFonts w:ascii="Open Sans" w:hAnsi="Open Sans" w:cs="Open Sans"/>
                <w:sz w:val="18"/>
                <w:szCs w:val="18"/>
              </w:rPr>
              <w:t>će se reducirati potencijalni rizici za sigurnost podataka</w:t>
            </w:r>
            <w:r w:rsidR="00D85334">
              <w:rPr>
                <w:rFonts w:ascii="Open Sans" w:hAnsi="Open Sans" w:cs="Open Sans"/>
                <w:sz w:val="18"/>
                <w:szCs w:val="18"/>
              </w:rPr>
              <w:t xml:space="preserve"> budući da neće sadržavati izravne identifikatore</w:t>
            </w:r>
            <w:r w:rsidR="00A57D1A" w:rsidRPr="004A6C55">
              <w:rPr>
                <w:rFonts w:ascii="Open Sans" w:hAnsi="Open Sans" w:cs="Open Sans"/>
                <w:sz w:val="18"/>
                <w:szCs w:val="18"/>
              </w:rPr>
              <w:t xml:space="preserve">. </w:t>
            </w:r>
          </w:p>
          <w:p w14:paraId="066D37C5" w14:textId="77777777" w:rsidR="00D85334" w:rsidRDefault="00D85334" w:rsidP="00E210EF">
            <w:pPr>
              <w:jc w:val="both"/>
              <w:rPr>
                <w:rFonts w:ascii="Open Sans" w:hAnsi="Open Sans" w:cs="Open Sans"/>
                <w:sz w:val="18"/>
                <w:szCs w:val="18"/>
              </w:rPr>
            </w:pPr>
          </w:p>
          <w:p w14:paraId="4B8DE151" w14:textId="63876248" w:rsidR="00191C42" w:rsidRPr="004A6C55" w:rsidRDefault="00191C42" w:rsidP="00E210EF">
            <w:pPr>
              <w:jc w:val="both"/>
              <w:rPr>
                <w:rFonts w:ascii="Open Sans" w:hAnsi="Open Sans" w:cs="Open Sans"/>
                <w:sz w:val="18"/>
                <w:szCs w:val="18"/>
                <w:highlight w:val="red"/>
              </w:rPr>
            </w:pP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551D1E" w:rsidRDefault="008B0ACD" w:rsidP="00900F85">
            <w:pPr>
              <w:rPr>
                <w:rFonts w:ascii="Open Sans" w:hAnsi="Open Sans" w:cs="Open Sans"/>
                <w:sz w:val="20"/>
                <w:szCs w:val="20"/>
                <w:lang w:val="en-US"/>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722169E9" w14:textId="79B22226" w:rsidR="00B568B6" w:rsidRPr="004A6C55" w:rsidRDefault="00487567" w:rsidP="00B159B2">
            <w:pPr>
              <w:rPr>
                <w:rFonts w:ascii="Open Sans" w:hAnsi="Open Sans" w:cs="Open Sans"/>
                <w:color w:val="000000"/>
                <w:sz w:val="18"/>
                <w:szCs w:val="18"/>
              </w:rPr>
            </w:pPr>
            <w:r w:rsidRPr="004A6C55">
              <w:rPr>
                <w:rStyle w:val="fontstyle01"/>
              </w:rPr>
              <w:t>Ne očekuje se da će projekt dovesti do rezultata za koje će biti potrebna zaštita autorskih prava. Relevantni podaci koji će biti prikupljeni, a mogu biti korisni drugim istraživačima, bit će javno objavljeni kroz znanstvene članke te doktorske disertacije koje će biti dostupne na repozitorijima.</w:t>
            </w:r>
            <w:r w:rsidR="00296E49" w:rsidRPr="004A6C55">
              <w:rPr>
                <w:rStyle w:val="fontstyle01"/>
              </w:rPr>
              <w:t xml:space="preserve"> </w:t>
            </w:r>
            <w:r w:rsidR="007F445E" w:rsidRPr="004A6C55">
              <w:rPr>
                <w:rFonts w:ascii="Open Sans" w:hAnsi="Open Sans" w:cs="Open Sans"/>
                <w:sz w:val="18"/>
                <w:szCs w:val="18"/>
              </w:rPr>
              <w:t>Poda</w:t>
            </w:r>
            <w:r w:rsidR="00296E49" w:rsidRPr="004A6C55">
              <w:rPr>
                <w:rFonts w:ascii="Open Sans" w:hAnsi="Open Sans" w:cs="Open Sans"/>
                <w:sz w:val="18"/>
                <w:szCs w:val="18"/>
              </w:rPr>
              <w:t>tke će biti moguće</w:t>
            </w:r>
            <w:r w:rsidR="007F445E" w:rsidRPr="004A6C55">
              <w:rPr>
                <w:rFonts w:ascii="Open Sans" w:hAnsi="Open Sans" w:cs="Open Sans"/>
                <w:sz w:val="18"/>
                <w:szCs w:val="18"/>
              </w:rPr>
              <w:t xml:space="preserve"> koristiti i za druge analize ili za usporedbe sa drugim istraživanjima ribarstva</w:t>
            </w:r>
            <w:r w:rsidR="00296E49" w:rsidRPr="004A6C55">
              <w:rPr>
                <w:rFonts w:ascii="Open Sans" w:hAnsi="Open Sans" w:cs="Open Sans"/>
                <w:sz w:val="18"/>
                <w:szCs w:val="18"/>
              </w:rPr>
              <w:t xml:space="preserve">, radi čega će </w:t>
            </w:r>
            <w:r w:rsidR="007F445E" w:rsidRPr="004A6C55">
              <w:rPr>
                <w:rFonts w:ascii="Open Sans" w:hAnsi="Open Sans" w:cs="Open Sans"/>
                <w:sz w:val="18"/>
                <w:szCs w:val="18"/>
              </w:rPr>
              <w:t xml:space="preserve">naš cilj </w:t>
            </w:r>
            <w:r w:rsidR="00296E49" w:rsidRPr="004A6C55">
              <w:rPr>
                <w:rFonts w:ascii="Open Sans" w:hAnsi="Open Sans" w:cs="Open Sans"/>
                <w:sz w:val="18"/>
                <w:szCs w:val="18"/>
              </w:rPr>
              <w:t>biti</w:t>
            </w:r>
            <w:r w:rsidR="007F445E" w:rsidRPr="004A6C55">
              <w:rPr>
                <w:rFonts w:ascii="Open Sans" w:hAnsi="Open Sans" w:cs="Open Sans"/>
                <w:sz w:val="18"/>
                <w:szCs w:val="18"/>
              </w:rPr>
              <w:t xml:space="preserve"> da omogućimo najširu moguću upotrebu podataka</w:t>
            </w:r>
            <w:r w:rsidR="00296E49" w:rsidRPr="004A6C55">
              <w:rPr>
                <w:rFonts w:ascii="Open Sans" w:hAnsi="Open Sans" w:cs="Open Sans"/>
                <w:sz w:val="18"/>
                <w:szCs w:val="18"/>
              </w:rPr>
              <w:t>.</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4A6C55" w:rsidRDefault="00551D1E" w:rsidP="00551D1E">
            <w:pPr>
              <w:rPr>
                <w:rFonts w:ascii="Open Sans" w:hAnsi="Open Sans" w:cs="Open Sans"/>
                <w:sz w:val="18"/>
                <w:szCs w:val="18"/>
              </w:rPr>
            </w:pPr>
            <w:r w:rsidRPr="004A6C55">
              <w:rPr>
                <w:rFonts w:ascii="Open Sans" w:hAnsi="Open Sans" w:cs="Open Sans"/>
                <w:sz w:val="18"/>
                <w:szCs w:val="18"/>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74BB34EF" w14:textId="6D13C69F" w:rsidR="00B568B6" w:rsidRPr="004A6C55" w:rsidRDefault="00FC6DE6" w:rsidP="00E210EF">
            <w:pPr>
              <w:jc w:val="both"/>
              <w:rPr>
                <w:rFonts w:ascii="Open Sans" w:hAnsi="Open Sans" w:cs="Open Sans"/>
                <w:sz w:val="18"/>
                <w:szCs w:val="18"/>
              </w:rPr>
            </w:pPr>
            <w:r w:rsidRPr="004A6C55">
              <w:rPr>
                <w:rFonts w:ascii="Open Sans" w:hAnsi="Open Sans" w:cs="Open Sans"/>
                <w:sz w:val="18"/>
                <w:szCs w:val="18"/>
              </w:rPr>
              <w:t xml:space="preserve">Podaci će se tijekom istraživanja s računala glavnog istraživača kopirati u nacionalni sustav za pohranu i dijeljenje podatka Puh (https://www.srce.unizg.hr/puh) koji članovima projektnog tima omogućava pristup aktualnoj verziji podataka i na kojem se dnevno automatizirano izrađuje sigurnosna kopija podataka. </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7FE694BE" w14:textId="40CF3301" w:rsidR="00FC6DE6" w:rsidRPr="004A6C55" w:rsidRDefault="00FC6DE6" w:rsidP="005354D1">
            <w:pPr>
              <w:jc w:val="both"/>
              <w:rPr>
                <w:rFonts w:ascii="Open Sans" w:hAnsi="Open Sans" w:cs="Open Sans"/>
                <w:sz w:val="18"/>
                <w:szCs w:val="18"/>
              </w:rPr>
            </w:pPr>
            <w:r w:rsidRPr="004A6C55">
              <w:rPr>
                <w:rFonts w:ascii="Open Sans" w:hAnsi="Open Sans" w:cs="Open Sans"/>
                <w:sz w:val="18"/>
                <w:szCs w:val="18"/>
              </w:rPr>
              <w:t>Tablične podatke čuvat ćemo u CSV obliku, a tekstualne u DOCX (Office Open XML) te PDF</w:t>
            </w:r>
            <w:r w:rsidR="005431E5">
              <w:rPr>
                <w:rFonts w:ascii="Open Sans" w:hAnsi="Open Sans" w:cs="Open Sans"/>
                <w:sz w:val="18"/>
                <w:szCs w:val="18"/>
              </w:rPr>
              <w:t>/</w:t>
            </w:r>
            <w:r w:rsidRPr="004A6C55">
              <w:rPr>
                <w:rFonts w:ascii="Open Sans" w:hAnsi="Open Sans" w:cs="Open Sans"/>
                <w:sz w:val="18"/>
                <w:szCs w:val="18"/>
              </w:rPr>
              <w:t xml:space="preserve">a obliku. </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lastRenderedPageBreak/>
              <w:t>4.</w:t>
            </w:r>
          </w:p>
        </w:tc>
        <w:tc>
          <w:tcPr>
            <w:tcW w:w="13466" w:type="dxa"/>
            <w:gridSpan w:val="2"/>
            <w:shd w:val="clear" w:color="auto" w:fill="D9E2F3" w:themeFill="accent1" w:themeFillTint="33"/>
          </w:tcPr>
          <w:p w14:paraId="04F2C296" w14:textId="77777777" w:rsidR="00551D1E" w:rsidRPr="004A6C55" w:rsidRDefault="00551D1E" w:rsidP="00551D1E">
            <w:pPr>
              <w:rPr>
                <w:rFonts w:ascii="Open Sans" w:hAnsi="Open Sans" w:cs="Open Sans"/>
                <w:sz w:val="18"/>
                <w:szCs w:val="18"/>
              </w:rPr>
            </w:pPr>
            <w:r w:rsidRPr="004A6C55">
              <w:rPr>
                <w:rFonts w:ascii="Open Sans" w:hAnsi="Open Sans" w:cs="Open Sans"/>
                <w:sz w:val="18"/>
                <w:szCs w:val="18"/>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0"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0"/>
          </w:p>
        </w:tc>
        <w:tc>
          <w:tcPr>
            <w:tcW w:w="9889" w:type="dxa"/>
          </w:tcPr>
          <w:p w14:paraId="66D747A1" w14:textId="7DC18CAC" w:rsidR="00C97BBF" w:rsidRPr="004A6C55" w:rsidRDefault="001F48F4" w:rsidP="00AF0AA3">
            <w:pPr>
              <w:jc w:val="both"/>
              <w:rPr>
                <w:rFonts w:ascii="Open Sans" w:hAnsi="Open Sans" w:cs="Open Sans"/>
                <w:sz w:val="18"/>
                <w:szCs w:val="18"/>
              </w:rPr>
            </w:pPr>
            <w:r w:rsidRPr="004A6C55">
              <w:rPr>
                <w:rFonts w:ascii="Open Sans" w:hAnsi="Open Sans" w:cs="Open Sans"/>
                <w:sz w:val="18"/>
                <w:szCs w:val="18"/>
              </w:rPr>
              <w:t xml:space="preserve">Članovi istraživačke grupe će koristiti </w:t>
            </w:r>
            <w:r w:rsidR="001D085E" w:rsidRPr="004A6C55">
              <w:rPr>
                <w:rFonts w:ascii="Open Sans" w:hAnsi="Open Sans" w:cs="Open Sans"/>
                <w:sz w:val="18"/>
                <w:szCs w:val="18"/>
              </w:rPr>
              <w:t>sustav za pohranu i dijeljenje podatka Puh (</w:t>
            </w:r>
            <w:hyperlink r:id="rId5" w:history="1">
              <w:r w:rsidR="008B233C" w:rsidRPr="004A6C55">
                <w:rPr>
                  <w:rStyle w:val="Hyperlink"/>
                  <w:rFonts w:ascii="Open Sans" w:hAnsi="Open Sans" w:cs="Open Sans"/>
                  <w:sz w:val="18"/>
                  <w:szCs w:val="18"/>
                </w:rPr>
                <w:t>https://www.srce.unizg.hr/puh</w:t>
              </w:r>
            </w:hyperlink>
            <w:r w:rsidR="001D085E" w:rsidRPr="004A6C55">
              <w:rPr>
                <w:rFonts w:ascii="Open Sans" w:hAnsi="Open Sans" w:cs="Open Sans"/>
                <w:sz w:val="18"/>
                <w:szCs w:val="18"/>
              </w:rPr>
              <w:t>)</w:t>
            </w:r>
            <w:r w:rsidR="008B233C" w:rsidRPr="004A6C55">
              <w:rPr>
                <w:rFonts w:ascii="Open Sans" w:hAnsi="Open Sans" w:cs="Open Sans"/>
                <w:sz w:val="18"/>
                <w:szCs w:val="18"/>
              </w:rPr>
              <w:t xml:space="preserve">. S članovima šire javnosti, podaci će biti podijeljeni putem arhiva CROSSDA. </w:t>
            </w:r>
            <w:r w:rsidR="00C97BBF" w:rsidRPr="00191C42">
              <w:rPr>
                <w:rFonts w:ascii="Open Sans" w:hAnsi="Open Sans" w:cs="Open Sans"/>
                <w:sz w:val="18"/>
                <w:szCs w:val="18"/>
              </w:rPr>
              <w:t xml:space="preserve"> Postoji velika korist od mogućeg dijeljenja podataka, ali </w:t>
            </w:r>
            <w:r w:rsidR="00A42298">
              <w:rPr>
                <w:rFonts w:ascii="Open Sans" w:hAnsi="Open Sans" w:cs="Open Sans"/>
                <w:sz w:val="18"/>
                <w:szCs w:val="18"/>
              </w:rPr>
              <w:t>će se</w:t>
            </w:r>
            <w:r w:rsidR="00C97BBF" w:rsidRPr="00191C42">
              <w:rPr>
                <w:rFonts w:ascii="Open Sans" w:hAnsi="Open Sans" w:cs="Open Sans"/>
                <w:sz w:val="18"/>
                <w:szCs w:val="18"/>
              </w:rPr>
              <w:t xml:space="preserve"> prije javne objave i dijeljenja</w:t>
            </w:r>
            <w:r w:rsidR="00A42298">
              <w:rPr>
                <w:rFonts w:ascii="Open Sans" w:hAnsi="Open Sans" w:cs="Open Sans"/>
                <w:sz w:val="18"/>
                <w:szCs w:val="18"/>
              </w:rPr>
              <w:t xml:space="preserve"> proći</w:t>
            </w:r>
            <w:r w:rsidR="00C97BBF" w:rsidRPr="00191C42">
              <w:rPr>
                <w:rFonts w:ascii="Open Sans" w:hAnsi="Open Sans" w:cs="Open Sans"/>
                <w:sz w:val="18"/>
                <w:szCs w:val="18"/>
              </w:rPr>
              <w:t xml:space="preserve"> proces anonimizacije podataka koji će voditi djelatnici CROSSDA-e</w:t>
            </w:r>
            <w:r w:rsidR="00A42298">
              <w:rPr>
                <w:rFonts w:ascii="Open Sans" w:hAnsi="Open Sans" w:cs="Open Sans"/>
                <w:sz w:val="18"/>
                <w:szCs w:val="18"/>
              </w:rPr>
              <w:t>.</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33BB7AE5" w14:textId="5C5148BE" w:rsidR="00D54EA7" w:rsidRDefault="00D54EA7" w:rsidP="00D54EA7">
            <w:pPr>
              <w:jc w:val="both"/>
            </w:pPr>
            <w:r>
              <w:rPr>
                <w:rStyle w:val="fontstyle01"/>
              </w:rPr>
              <w:t>Podaci koji se zakonski ne smiju dijeliti se odnose na arhivsko gradivo koja je vlasništvo pojedinih institucija, a projektni suradnici imaju dozvolu za njegovu analizu i interpretaciju, ne za reprodukciju i dijeljenje. Anketni</w:t>
            </w:r>
            <w:r w:rsidR="00EA590C">
              <w:rPr>
                <w:rStyle w:val="fontstyle01"/>
              </w:rPr>
              <w:t xml:space="preserve"> podaci </w:t>
            </w:r>
            <w:r w:rsidR="00273167">
              <w:rPr>
                <w:rStyle w:val="fontstyle01"/>
              </w:rPr>
              <w:t>će biti anonimizirani te stoga neće biti prepreke za njihovo dijeljenje.</w:t>
            </w:r>
          </w:p>
          <w:p w14:paraId="5B9A341A" w14:textId="32CB5CE3" w:rsidR="00B568B6" w:rsidRPr="004A6C55" w:rsidRDefault="00B568B6" w:rsidP="00AF0AA3">
            <w:pPr>
              <w:jc w:val="both"/>
              <w:rPr>
                <w:rFonts w:ascii="Open Sans" w:hAnsi="Open Sans" w:cs="Open Sans"/>
                <w:sz w:val="18"/>
                <w:szCs w:val="18"/>
              </w:rPr>
            </w:pP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5E23CD98" w:rsidR="00B568B6" w:rsidRPr="004A6C55" w:rsidRDefault="00864A5A" w:rsidP="00AF0AA3">
            <w:pPr>
              <w:jc w:val="both"/>
              <w:rPr>
                <w:rFonts w:ascii="Open Sans" w:hAnsi="Open Sans" w:cs="Open Sans"/>
                <w:sz w:val="18"/>
                <w:szCs w:val="18"/>
              </w:rPr>
            </w:pPr>
            <w:r w:rsidRPr="00273167">
              <w:rPr>
                <w:rFonts w:ascii="Open Sans" w:hAnsi="Open Sans" w:cs="Open Sans"/>
                <w:sz w:val="18"/>
                <w:szCs w:val="18"/>
              </w:rPr>
              <w:t>Arhiv CROSSDA postupa s podacima prema načelima FAIR.</w:t>
            </w: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551D1E" w:rsidRDefault="00B568B6" w:rsidP="00900F85">
            <w:pPr>
              <w:rPr>
                <w:rFonts w:ascii="Open Sans" w:hAnsi="Open Sans" w:cs="Open Sans"/>
                <w:sz w:val="20"/>
                <w:szCs w:val="20"/>
                <w:lang w:val="en-US"/>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248BB9DF" w:rsidR="00B568B6" w:rsidRPr="00273167" w:rsidRDefault="00864A5A" w:rsidP="00900F85">
            <w:pPr>
              <w:rPr>
                <w:rFonts w:ascii="Open Sans" w:hAnsi="Open Sans" w:cs="Open Sans"/>
                <w:sz w:val="18"/>
                <w:szCs w:val="18"/>
              </w:rPr>
            </w:pPr>
            <w:r w:rsidRPr="00273167">
              <w:rPr>
                <w:rFonts w:ascii="Open Sans" w:hAnsi="Open Sans" w:cs="Open Sans"/>
                <w:sz w:val="18"/>
                <w:szCs w:val="18"/>
              </w:rPr>
              <w:t>Arhiv CROSSDA dio je nacionalne javne istraživačke infrastrukture za područje društvenih znanosti. Osnovan je pri Filozofskom fakultetu Sveučilišta u Zagrebu uz financijsku potporu Ministarstva znanosti i obrazovanja u ulozi pružatelja usluga za Konzorcij europskih arhiva za društvene znanosti (CESSDA ERIC).</w:t>
            </w: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r>
        <w:rPr>
          <w:rFonts w:ascii="Open Sans" w:hAnsi="Open Sans" w:cs="Open Sans"/>
          <w:sz w:val="20"/>
          <w:szCs w:val="20"/>
        </w:rPr>
        <w:t xml:space="preserve">Ref: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[1] Celjak, D., Dorotić Malič, I., Matijević, M., Poljak, Lj.,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0"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
  </w:num>
  <w:num w:numId="4">
    <w:abstractNumId w:val="16"/>
  </w:num>
  <w:num w:numId="5">
    <w:abstractNumId w:val="14"/>
  </w:num>
  <w:num w:numId="6">
    <w:abstractNumId w:val="11"/>
  </w:num>
  <w:num w:numId="7">
    <w:abstractNumId w:val="5"/>
  </w:num>
  <w:num w:numId="8">
    <w:abstractNumId w:val="10"/>
  </w:num>
  <w:num w:numId="9">
    <w:abstractNumId w:val="12"/>
  </w:num>
  <w:num w:numId="10">
    <w:abstractNumId w:val="18"/>
  </w:num>
  <w:num w:numId="11">
    <w:abstractNumId w:val="9"/>
  </w:num>
  <w:num w:numId="12">
    <w:abstractNumId w:val="0"/>
  </w:num>
  <w:num w:numId="13">
    <w:abstractNumId w:val="4"/>
  </w:num>
  <w:num w:numId="14">
    <w:abstractNumId w:val="1"/>
  </w:num>
  <w:num w:numId="15">
    <w:abstractNumId w:val="3"/>
  </w:num>
  <w:num w:numId="16">
    <w:abstractNumId w:val="13"/>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144C1"/>
    <w:rsid w:val="000144F8"/>
    <w:rsid w:val="00022A5A"/>
    <w:rsid w:val="00030529"/>
    <w:rsid w:val="00067D52"/>
    <w:rsid w:val="000B0BF4"/>
    <w:rsid w:val="000D626E"/>
    <w:rsid w:val="000F7E9D"/>
    <w:rsid w:val="00122355"/>
    <w:rsid w:val="00132645"/>
    <w:rsid w:val="00150C73"/>
    <w:rsid w:val="00151293"/>
    <w:rsid w:val="001614D6"/>
    <w:rsid w:val="00172BF7"/>
    <w:rsid w:val="00174AE1"/>
    <w:rsid w:val="001818FD"/>
    <w:rsid w:val="00191C42"/>
    <w:rsid w:val="00193613"/>
    <w:rsid w:val="001A713D"/>
    <w:rsid w:val="001B4937"/>
    <w:rsid w:val="001B5046"/>
    <w:rsid w:val="001D085E"/>
    <w:rsid w:val="001D64B5"/>
    <w:rsid w:val="001E1864"/>
    <w:rsid w:val="001F48F4"/>
    <w:rsid w:val="002243A0"/>
    <w:rsid w:val="00225A7E"/>
    <w:rsid w:val="002460C1"/>
    <w:rsid w:val="00271937"/>
    <w:rsid w:val="00273167"/>
    <w:rsid w:val="00280CBE"/>
    <w:rsid w:val="00296E49"/>
    <w:rsid w:val="002F439C"/>
    <w:rsid w:val="00322677"/>
    <w:rsid w:val="003354F8"/>
    <w:rsid w:val="00352622"/>
    <w:rsid w:val="00377FDD"/>
    <w:rsid w:val="00381F95"/>
    <w:rsid w:val="00382CC2"/>
    <w:rsid w:val="003878F6"/>
    <w:rsid w:val="003A56A9"/>
    <w:rsid w:val="003C57B8"/>
    <w:rsid w:val="003C61BD"/>
    <w:rsid w:val="003F7399"/>
    <w:rsid w:val="00402FDA"/>
    <w:rsid w:val="004032C2"/>
    <w:rsid w:val="004513F0"/>
    <w:rsid w:val="00467558"/>
    <w:rsid w:val="00482BDF"/>
    <w:rsid w:val="00487567"/>
    <w:rsid w:val="004A6C55"/>
    <w:rsid w:val="004E6E10"/>
    <w:rsid w:val="005354D1"/>
    <w:rsid w:val="005431E5"/>
    <w:rsid w:val="00551D1E"/>
    <w:rsid w:val="00563F6F"/>
    <w:rsid w:val="00581BBD"/>
    <w:rsid w:val="005D1945"/>
    <w:rsid w:val="005E5FA5"/>
    <w:rsid w:val="005F42AE"/>
    <w:rsid w:val="006465EF"/>
    <w:rsid w:val="00682B0F"/>
    <w:rsid w:val="00694502"/>
    <w:rsid w:val="006C349A"/>
    <w:rsid w:val="006C78DB"/>
    <w:rsid w:val="006D1921"/>
    <w:rsid w:val="006E3F9A"/>
    <w:rsid w:val="00701B08"/>
    <w:rsid w:val="00711B7F"/>
    <w:rsid w:val="00746260"/>
    <w:rsid w:val="007670B1"/>
    <w:rsid w:val="00796CA8"/>
    <w:rsid w:val="007B22C9"/>
    <w:rsid w:val="007B2DAA"/>
    <w:rsid w:val="007C47BE"/>
    <w:rsid w:val="007E46A3"/>
    <w:rsid w:val="007F445E"/>
    <w:rsid w:val="007F7A2B"/>
    <w:rsid w:val="008050C0"/>
    <w:rsid w:val="00844DF7"/>
    <w:rsid w:val="00864A5A"/>
    <w:rsid w:val="0089658A"/>
    <w:rsid w:val="008B0ACD"/>
    <w:rsid w:val="008B233C"/>
    <w:rsid w:val="008E0114"/>
    <w:rsid w:val="008F36AE"/>
    <w:rsid w:val="008F3E76"/>
    <w:rsid w:val="00900F85"/>
    <w:rsid w:val="009326A1"/>
    <w:rsid w:val="009344FB"/>
    <w:rsid w:val="00934598"/>
    <w:rsid w:val="00952A67"/>
    <w:rsid w:val="009A107B"/>
    <w:rsid w:val="009C04E7"/>
    <w:rsid w:val="009C752E"/>
    <w:rsid w:val="009E5B57"/>
    <w:rsid w:val="009F5B4D"/>
    <w:rsid w:val="00A36FE8"/>
    <w:rsid w:val="00A42298"/>
    <w:rsid w:val="00A43F80"/>
    <w:rsid w:val="00A57D1A"/>
    <w:rsid w:val="00A9405B"/>
    <w:rsid w:val="00AA0075"/>
    <w:rsid w:val="00AA08FC"/>
    <w:rsid w:val="00AE0EDC"/>
    <w:rsid w:val="00AF01C2"/>
    <w:rsid w:val="00AF0AA3"/>
    <w:rsid w:val="00AF5A04"/>
    <w:rsid w:val="00B159B2"/>
    <w:rsid w:val="00B42A9E"/>
    <w:rsid w:val="00B568B6"/>
    <w:rsid w:val="00BA3760"/>
    <w:rsid w:val="00BB3B55"/>
    <w:rsid w:val="00C003F3"/>
    <w:rsid w:val="00C41BDA"/>
    <w:rsid w:val="00C4407D"/>
    <w:rsid w:val="00C76E03"/>
    <w:rsid w:val="00C86870"/>
    <w:rsid w:val="00C93A19"/>
    <w:rsid w:val="00C97BBF"/>
    <w:rsid w:val="00CA020A"/>
    <w:rsid w:val="00CA442D"/>
    <w:rsid w:val="00CD1E1A"/>
    <w:rsid w:val="00CF2839"/>
    <w:rsid w:val="00D00ED7"/>
    <w:rsid w:val="00D050A5"/>
    <w:rsid w:val="00D2260C"/>
    <w:rsid w:val="00D22668"/>
    <w:rsid w:val="00D24C85"/>
    <w:rsid w:val="00D33BA0"/>
    <w:rsid w:val="00D54EA7"/>
    <w:rsid w:val="00D76295"/>
    <w:rsid w:val="00D818D8"/>
    <w:rsid w:val="00D85334"/>
    <w:rsid w:val="00DB11EA"/>
    <w:rsid w:val="00DC2470"/>
    <w:rsid w:val="00DF3880"/>
    <w:rsid w:val="00E0093A"/>
    <w:rsid w:val="00E15916"/>
    <w:rsid w:val="00E210EF"/>
    <w:rsid w:val="00EA590C"/>
    <w:rsid w:val="00EC6D1E"/>
    <w:rsid w:val="00ED1C08"/>
    <w:rsid w:val="00EF2D01"/>
    <w:rsid w:val="00F04557"/>
    <w:rsid w:val="00F14534"/>
    <w:rsid w:val="00F41959"/>
    <w:rsid w:val="00F8328F"/>
    <w:rsid w:val="00F84F80"/>
    <w:rsid w:val="00FB1F03"/>
    <w:rsid w:val="00FB25E1"/>
    <w:rsid w:val="00FC17FA"/>
    <w:rsid w:val="00FC6DE6"/>
    <w:rsid w:val="00FF73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customStyle="1" w:styleId="fontstyle01">
    <w:name w:val="fontstyle01"/>
    <w:basedOn w:val="DefaultParagraphFont"/>
    <w:rsid w:val="00D76295"/>
    <w:rPr>
      <w:rFonts w:ascii="Open Sans" w:hAnsi="Open Sans" w:cs="Open Sans" w:hint="default"/>
      <w:b w:val="0"/>
      <w:bCs w:val="0"/>
      <w:i w:val="0"/>
      <w:iCs w:val="0"/>
      <w:color w:val="000000"/>
      <w:sz w:val="18"/>
      <w:szCs w:val="18"/>
    </w:rPr>
  </w:style>
  <w:style w:type="character" w:styleId="UnresolvedMention">
    <w:name w:val="Unresolved Mention"/>
    <w:basedOn w:val="DefaultParagraphFont"/>
    <w:uiPriority w:val="99"/>
    <w:semiHidden/>
    <w:unhideWhenUsed/>
    <w:rsid w:val="008B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385">
      <w:bodyDiv w:val="1"/>
      <w:marLeft w:val="0"/>
      <w:marRight w:val="0"/>
      <w:marTop w:val="0"/>
      <w:marBottom w:val="0"/>
      <w:divBdr>
        <w:top w:val="none" w:sz="0" w:space="0" w:color="auto"/>
        <w:left w:val="none" w:sz="0" w:space="0" w:color="auto"/>
        <w:bottom w:val="none" w:sz="0" w:space="0" w:color="auto"/>
        <w:right w:val="none" w:sz="0" w:space="0" w:color="auto"/>
      </w:divBdr>
    </w:div>
    <w:div w:id="1305156517">
      <w:bodyDiv w:val="1"/>
      <w:marLeft w:val="0"/>
      <w:marRight w:val="0"/>
      <w:marTop w:val="0"/>
      <w:marBottom w:val="0"/>
      <w:divBdr>
        <w:top w:val="none" w:sz="0" w:space="0" w:color="auto"/>
        <w:left w:val="none" w:sz="0" w:space="0" w:color="auto"/>
        <w:bottom w:val="none" w:sz="0" w:space="0" w:color="auto"/>
        <w:right w:val="none" w:sz="0" w:space="0" w:color="auto"/>
      </w:divBdr>
    </w:div>
    <w:div w:id="1394229551">
      <w:bodyDiv w:val="1"/>
      <w:marLeft w:val="0"/>
      <w:marRight w:val="0"/>
      <w:marTop w:val="0"/>
      <w:marBottom w:val="0"/>
      <w:divBdr>
        <w:top w:val="none" w:sz="0" w:space="0" w:color="auto"/>
        <w:left w:val="none" w:sz="0" w:space="0" w:color="auto"/>
        <w:bottom w:val="none" w:sz="0" w:space="0" w:color="auto"/>
        <w:right w:val="none" w:sz="0" w:space="0" w:color="auto"/>
      </w:divBdr>
    </w:div>
    <w:div w:id="1650867187">
      <w:bodyDiv w:val="1"/>
      <w:marLeft w:val="0"/>
      <w:marRight w:val="0"/>
      <w:marTop w:val="0"/>
      <w:marBottom w:val="0"/>
      <w:divBdr>
        <w:top w:val="none" w:sz="0" w:space="0" w:color="auto"/>
        <w:left w:val="none" w:sz="0" w:space="0" w:color="auto"/>
        <w:bottom w:val="none" w:sz="0" w:space="0" w:color="auto"/>
        <w:right w:val="none" w:sz="0" w:space="0" w:color="auto"/>
      </w:divBdr>
    </w:div>
    <w:div w:id="1740707058">
      <w:bodyDiv w:val="1"/>
      <w:marLeft w:val="0"/>
      <w:marRight w:val="0"/>
      <w:marTop w:val="0"/>
      <w:marBottom w:val="0"/>
      <w:divBdr>
        <w:top w:val="none" w:sz="0" w:space="0" w:color="auto"/>
        <w:left w:val="none" w:sz="0" w:space="0" w:color="auto"/>
        <w:bottom w:val="none" w:sz="0" w:space="0" w:color="auto"/>
        <w:right w:val="none" w:sz="0" w:space="0" w:color="auto"/>
      </w:divBdr>
    </w:div>
    <w:div w:id="20648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zitorij.srce.unizg.hr/islandora/object/srce:327" TargetMode="External"/><Relationship Id="rId5" Type="http://schemas.openxmlformats.org/officeDocument/2006/relationships/hyperlink" Target="https://www.srce.unizg.hr/pu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1505</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Drazen Cepic</cp:lastModifiedBy>
  <cp:revision>106</cp:revision>
  <dcterms:created xsi:type="dcterms:W3CDTF">2021-11-09T11:05:00Z</dcterms:created>
  <dcterms:modified xsi:type="dcterms:W3CDTF">2024-03-13T08:50:00Z</dcterms:modified>
</cp:coreProperties>
</file>